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441" w:right="172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sanção</w:t>
      </w:r>
      <w:r>
        <w:rPr>
          <w:rFonts w:cs="Times New Roman" w:hAnsi="Times New Roman" w:eastAsia="Times New Roman" w:ascii="Times New Roman"/>
          <w:b/>
          <w:color w:val="363435"/>
          <w:spacing w:val="23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disciplinar</w:t>
      </w:r>
      <w:r>
        <w:rPr>
          <w:rFonts w:cs="Times New Roman" w:hAnsi="Times New Roman" w:eastAsia="Times New Roman" w:ascii="Times New Roman"/>
          <w:b/>
          <w:color w:val="363435"/>
          <w:spacing w:val="-24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abusiva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2822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rabalho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udicial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right"/>
        <w:ind w:right="114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2268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trabalhador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" w:lineRule="auto" w:line="246"/>
        <w:ind w:left="441" w:right="76"/>
      </w:pPr>
      <w:r>
        <w:pict>
          <v:group style="position:absolute;margin-left:85.037pt;margin-top:68.1817pt;width:10pt;height:0pt;mso-position-horizontal-relative:page;mso-position-vertical-relative:paragraph;z-index:-80" coordorigin="1701,1364" coordsize="200,0">
            <v:shape style="position:absolute;left:1701;top:1364;width:200;height:0" coordorigin="1701,1364" coordsize="200,0" path="m1701,1364l1901,136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nstaura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SINDIC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CIONAL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TÉCNICOS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BANCÁRIOS,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6"/>
        <w:ind w:left="1008" w:right="76" w:hanging="567"/>
      </w:pPr>
      <w:r>
        <w:pict>
          <v:group style="position:absolute;margin-left:85.037pt;margin-top:59.3299pt;width:10pt;height:0pt;mso-position-horizontal-relative:page;mso-position-vertical-relative:paragraph;z-index:-79" coordorigin="1701,1187" coordsize="200,0">
            <v:shape style="position:absolute;left:1701;top:1187;width:200;height:0" coordorigin="1701,1187" coordsize="200,0" path="m1701,1187l1901,118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  <w:tab/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disciplinar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suspensão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suspensão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ô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7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rabalho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21/12/2019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7"/>
        <w:ind w:left="1008"/>
      </w:pPr>
      <w:r>
        <w:pict>
          <v:group style="position:absolute;margin-left:85.037pt;margin-top:20.4926pt;width:10pt;height:0pt;mso-position-horizontal-relative:page;mso-position-vertical-relative:paragraph;z-index:-78" coordorigin="1701,410" coordsize="200,0">
            <v:shape style="position:absolute;left:1701;top:410;width:200;height:0" coordorigin="1701,410" coordsize="200,0" path="m1701,410l1901,41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6"/>
        <w:ind w:left="1008" w:right="75" w:hanging="567"/>
      </w:pPr>
      <w:r>
        <w:pict>
          <v:group style="position:absolute;margin-left:85.037pt;margin-top:59.3297pt;width:10pt;height:0pt;mso-position-horizontal-relative:page;mso-position-vertical-relative:paragraph;z-index:-77" coordorigin="1701,1187" coordsize="200,0">
            <v:shape style="position:absolute;left:1701;top:1187;width:200;height:0" coordorigin="1701,1187" coordsize="200,0" path="m1701,1187l1901,118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ancári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6"/>
        <w:ind w:left="1006" w:right="76" w:hanging="564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  <w:tab/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suspensão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dificilmente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insustentá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impugnação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judicial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2813" w:right="314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2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sabido,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destinam-se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afastar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risco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disciplina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2019.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surge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antecipação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ulterior;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Calamand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opõe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substancial,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tomar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eficácia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duma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subsequente,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material.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há-de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litigiosa.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exprimir-se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carácter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visório,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carácter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Anotado,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623.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admissí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especificada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suspender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daquela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impugnaçã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nenhum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tipificados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naquelas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disposições.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simplicidade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necessariamente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rápida,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urgente.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2" w:firstLine="28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mbora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esteja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Cod.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rabalho,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impugnação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judicial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disciplina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organismos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sindicais,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ocessualismo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position w:val="7"/>
          <w:sz w:val="12"/>
          <w:szCs w:val="12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170.º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172.º,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clui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possibilidade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comum,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eit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2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apesar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especial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algumas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especialidades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tornam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céle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5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1608/2005-4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4"/>
        <w:ind w:left="441" w:right="75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ncontrando-se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eunidos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opositura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erificado;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75" w:right="79" w:firstLine="283"/>
      </w:pPr>
      <w:r>
        <w:rPr>
          <w:rFonts w:cs="Times New Roman" w:hAnsi="Times New Roman" w:eastAsia="Times New Roman" w:ascii="Times New Roman"/>
          <w:i/>
          <w:color w:val="363435"/>
          <w:spacing w:val="-3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3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4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eitos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enquanto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beneficiário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8"/>
          <w:sz w:val="20"/>
          <w:szCs w:val="20"/>
        </w:rPr>
        <w:t>SAMS/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8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3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5"/>
        <w:ind w:left="724" w:right="75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304.º/3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736"/>
        <w:ind w:left="441" w:right="2337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9080" w:h="13040"/>
      <w:pgMar w:top="1180" w:bottom="280" w:left="126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