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20"/>
          <w:szCs w:val="20"/>
        </w:rPr>
        <w:jc w:val="left"/>
        <w:spacing w:before="3"/>
        <w:ind w:left="714"/>
      </w:pP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ONTR</w:t>
      </w:r>
      <w:r>
        <w:rPr>
          <w:rFonts w:cs="Open Sans" w:hAnsi="Open Sans" w:eastAsia="Open Sans" w:ascii="Open Sans"/>
          <w:b/>
          <w:color w:val="363435"/>
          <w:spacing w:val="-14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DE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ARREN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D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AMEN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OMERCIAL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(SIMPLES)</w:t>
      </w:r>
      <w:r>
        <w:rPr>
          <w:rFonts w:cs="Open Sans" w:hAnsi="Open Sans" w:eastAsia="Open Sans" w:ascii="Open Sans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281" w:right="6578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" w:lineRule="auto" w:line="243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tador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cidadão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emitido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qui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dentificação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43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contribuinte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fiscal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tador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cidadão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aceite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omisso,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legislação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(natu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sito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(localidade),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(f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eguesia),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ua/a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enida,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etc.),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descrito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Conser-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atória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egisto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edial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de....,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descrição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.....,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licença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utilização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emitida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Câmara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unicipal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inscrito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matriz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edial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(urbana/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ústica)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281" w:right="809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281" w:right="11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identificado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anterio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5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automaticamente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iguais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períodos,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legislação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vigente,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(extenso).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diploma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actualizações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extrao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dinárias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enham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legislação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futura.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" w:lineRule="exact" w:line="220"/>
        <w:ind w:left="281" w:right="1045"/>
      </w:pPr>
      <w:r>
        <w:pict>
          <v:group style="position:absolute;margin-left:85.039pt;margin-top:25.3417pt;width:311.811pt;height:0pt;mso-position-horizontal-relative:page;mso-position-vertical-relative:paragraph;z-index:-55" coordorigin="1701,507" coordsize="6236,0">
            <v:shape style="position:absolute;left:1701;top:507;width:6236;height:0" coordorigin="1701,507" coordsize="6236,0" path="m1701,507l7937,507e" filled="f" stroked="t" strokeweight="1pt" strokecolor="#363435">
              <v:path arrowok="t"/>
              <v:stroke dashstyle="dash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1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omisso,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1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egem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normas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legais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vigor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contratos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espécie.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Open Sans" w:hAnsi="Open Sans" w:eastAsia="Open Sans" w:ascii="Open Sans"/>
          <w:sz w:val="15"/>
          <w:szCs w:val="15"/>
        </w:rPr>
        <w:jc w:val="left"/>
        <w:spacing w:before="20" w:lineRule="auto" w:line="258"/>
        <w:ind w:left="281" w:right="817"/>
      </w:pP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14</w:t>
      </w:r>
      <w:r>
        <w:rPr>
          <w:rFonts w:cs="Open Sans" w:hAnsi="Open Sans" w:eastAsia="Open Sans" w:ascii="Open Sans"/>
          <w:color w:val="363435"/>
          <w:spacing w:val="13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Quando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casado,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mencionar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também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identificação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do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cônjuge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egime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de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bens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do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ca-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samento.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Open Sans" w:hAnsi="Open Sans" w:eastAsia="Open Sans" w:ascii="Open Sans"/>
          <w:sz w:val="15"/>
          <w:szCs w:val="15"/>
        </w:rPr>
        <w:jc w:val="left"/>
        <w:spacing w:before="30" w:lineRule="auto" w:line="258"/>
        <w:ind w:left="281" w:right="817"/>
        <w:sectPr>
          <w:pgSz w:w="10220" w:h="14180"/>
          <w:pgMar w:top="1300" w:bottom="280" w:left="1420" w:right="1420"/>
        </w:sectPr>
      </w:pP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15</w:t>
      </w: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P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édio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urbano,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f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acção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autónoma,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etc.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Na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ventualidade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de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im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ó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vel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ab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anger</w:t>
      </w:r>
      <w:r>
        <w:rPr>
          <w:rFonts w:cs="Open Sans" w:hAnsi="Open Sans" w:eastAsia="Open Sans" w:ascii="Open Sans"/>
          <w:color w:val="363435"/>
          <w:spacing w:val="1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out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os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bens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(como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ga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agens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ou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ar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ecadações),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ve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ão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ser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eles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descritos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neste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espaço.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1"/>
        <w:ind w:left="3314" w:right="274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6º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litígios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emergentes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competentes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originais,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 w:lineRule="exact" w:line="520"/>
        <w:ind w:left="848" w:right="2695" w:firstLine="245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848" w:right="503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3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3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