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Default="004D2D85">
      <w:pPr>
        <w:pStyle w:val="Cabealho2"/>
        <w:spacing w:line="268" w:lineRule="exact"/>
        <w:ind w:left="440"/>
      </w:pPr>
      <w:r>
        <w:rPr>
          <w:color w:val="231F20"/>
        </w:rPr>
        <w:t>Formulário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4: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alienação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bem </w:t>
      </w:r>
      <w:r>
        <w:rPr>
          <w:color w:val="231F20"/>
          <w:spacing w:val="-6"/>
        </w:rPr>
        <w:t>adquirido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pelo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devedor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data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posterior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constituição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crédito</w:t>
      </w: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spacing w:before="6"/>
        <w:rPr>
          <w:rFonts w:ascii="Open Sans"/>
          <w:b/>
          <w:sz w:val="18"/>
        </w:rPr>
      </w:pPr>
    </w:p>
    <w:p w:rsidR="00EB6F65" w:rsidRDefault="004D2D85">
      <w:pPr>
        <w:pStyle w:val="Corpodetexto"/>
        <w:ind w:left="440"/>
      </w:pPr>
      <w:r>
        <w:rPr>
          <w:color w:val="231F20"/>
        </w:rPr>
        <w:t>Tribunal Judicial da Comarca de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ind w:left="440" w:firstLine="4050"/>
      </w:pPr>
      <w:r>
        <w:rPr>
          <w:color w:val="231F20"/>
        </w:rPr>
        <w:t>Exm. Senhor Juiz de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spacing w:line="254" w:lineRule="auto"/>
        <w:ind w:left="440"/>
      </w:pPr>
      <w:r>
        <w:rPr>
          <w:color w:val="231F20"/>
        </w:rPr>
        <w:t>Casa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Arnaldo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Investimentos,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...,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...,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intenta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declarativa com processo comum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</w:t>
      </w:r>
    </w:p>
    <w:p w:rsidR="00EB6F65" w:rsidRDefault="004D2D85">
      <w:pPr>
        <w:pStyle w:val="Corpodetexto"/>
        <w:spacing w:line="254" w:lineRule="auto"/>
        <w:ind w:left="440" w:right="3563"/>
      </w:pPr>
      <w:r>
        <w:rPr>
          <w:color w:val="231F20"/>
        </w:rPr>
        <w:t>Belarmina, nif ... residente em ... Clementina, nif ... residente em ... e</w:t>
      </w:r>
    </w:p>
    <w:p w:rsidR="00EB6F65" w:rsidRDefault="004D2D85">
      <w:pPr>
        <w:pStyle w:val="Corpodetexto"/>
        <w:spacing w:before="1" w:line="254" w:lineRule="exact"/>
        <w:ind w:left="440"/>
      </w:pPr>
      <w:r>
        <w:rPr>
          <w:color w:val="231F20"/>
          <w:spacing w:val="-2"/>
        </w:rPr>
        <w:t>Dario,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...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residente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...,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fundamentos: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PargrafodaLista"/>
        <w:numPr>
          <w:ilvl w:val="0"/>
          <w:numId w:val="30"/>
        </w:numPr>
        <w:tabs>
          <w:tab w:val="left" w:pos="1008"/>
        </w:tabs>
        <w:spacing w:before="0" w:line="254" w:lineRule="auto"/>
        <w:jc w:val="both"/>
        <w:rPr>
          <w:sz w:val="20"/>
        </w:rPr>
      </w:pPr>
      <w:r>
        <w:rPr>
          <w:color w:val="231F20"/>
          <w:sz w:val="20"/>
        </w:rPr>
        <w:t xml:space="preserve">Em 17 de Julho de </w:t>
      </w:r>
      <w:r>
        <w:rPr>
          <w:color w:val="231F20"/>
          <w:spacing w:val="2"/>
          <w:sz w:val="20"/>
        </w:rPr>
        <w:t xml:space="preserve">2016, </w:t>
      </w:r>
      <w:r>
        <w:rPr>
          <w:color w:val="231F20"/>
          <w:sz w:val="20"/>
        </w:rPr>
        <w:t xml:space="preserve">a 1.ª R. </w:t>
      </w:r>
      <w:r>
        <w:rPr>
          <w:color w:val="231F20"/>
          <w:spacing w:val="2"/>
          <w:sz w:val="20"/>
        </w:rPr>
        <w:t xml:space="preserve">Belarmina </w:t>
      </w:r>
      <w:r>
        <w:rPr>
          <w:color w:val="231F20"/>
          <w:sz w:val="20"/>
        </w:rPr>
        <w:t xml:space="preserve">e a ora A. </w:t>
      </w:r>
      <w:r>
        <w:rPr>
          <w:color w:val="231F20"/>
          <w:spacing w:val="2"/>
          <w:sz w:val="20"/>
        </w:rPr>
        <w:t xml:space="preserve">assinaram </w:t>
      </w:r>
      <w:r>
        <w:rPr>
          <w:color w:val="231F20"/>
          <w:sz w:val="20"/>
        </w:rPr>
        <w:t>um “Contrato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Mútuo”,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tendo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recebido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dinheiro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mutuado,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 montante de €13.000 (doc. 1).</w:t>
      </w:r>
    </w:p>
    <w:p w:rsidR="00EB6F65" w:rsidRDefault="004D2D85">
      <w:pPr>
        <w:pStyle w:val="PargrafodaLista"/>
        <w:numPr>
          <w:ilvl w:val="0"/>
          <w:numId w:val="30"/>
        </w:numPr>
        <w:tabs>
          <w:tab w:val="left" w:pos="1008"/>
        </w:tabs>
        <w:spacing w:before="128" w:line="254" w:lineRule="auto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Por </w:t>
      </w:r>
      <w:r>
        <w:rPr>
          <w:color w:val="231F20"/>
          <w:sz w:val="20"/>
        </w:rPr>
        <w:t xml:space="preserve">escritura pública de “Compra e </w:t>
      </w:r>
      <w:r>
        <w:rPr>
          <w:color w:val="231F20"/>
          <w:spacing w:val="-4"/>
          <w:sz w:val="20"/>
        </w:rPr>
        <w:t xml:space="preserve">Venda </w:t>
      </w:r>
      <w:r>
        <w:rPr>
          <w:color w:val="231F20"/>
          <w:sz w:val="20"/>
        </w:rPr>
        <w:t>com Mútuo e Hipoteca”, em 3 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Fevereiro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Belarmina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comprou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Ermelinda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fração </w:t>
      </w:r>
      <w:r>
        <w:rPr>
          <w:color w:val="231F20"/>
          <w:spacing w:val="-3"/>
          <w:sz w:val="20"/>
        </w:rPr>
        <w:t xml:space="preserve">“...” </w:t>
      </w:r>
      <w:r>
        <w:rPr>
          <w:color w:val="231F20"/>
          <w:sz w:val="20"/>
        </w:rPr>
        <w:t xml:space="preserve">(1.º esq) do prédio (sito na avenida ...) descrito na 2.ª </w:t>
      </w:r>
      <w:r>
        <w:rPr>
          <w:color w:val="231F20"/>
          <w:spacing w:val="-6"/>
          <w:sz w:val="20"/>
        </w:rPr>
        <w:t xml:space="preserve">C.R.P. </w:t>
      </w:r>
      <w:r>
        <w:rPr>
          <w:color w:val="231F20"/>
          <w:sz w:val="20"/>
        </w:rPr>
        <w:t>de ... (freguesia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...)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tendo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aquisição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registada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favor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 compradores em 5/8/17 (doc. 2 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3).</w:t>
      </w:r>
    </w:p>
    <w:p w:rsidR="00EB6F65" w:rsidRDefault="004D2D85">
      <w:pPr>
        <w:pStyle w:val="PargrafodaLista"/>
        <w:numPr>
          <w:ilvl w:val="0"/>
          <w:numId w:val="30"/>
        </w:numPr>
        <w:tabs>
          <w:tab w:val="left" w:pos="1007"/>
          <w:tab w:val="left" w:pos="1008"/>
        </w:tabs>
        <w:spacing w:before="128"/>
        <w:ind w:right="0"/>
        <w:jc w:val="left"/>
        <w:rPr>
          <w:sz w:val="20"/>
        </w:rPr>
      </w:pPr>
      <w:r>
        <w:rPr>
          <w:color w:val="231F20"/>
          <w:sz w:val="20"/>
        </w:rPr>
        <w:t>Em escritura pública de “Doação” outorgada em 31/1/2019 (doc. 4) 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1.ª</w:t>
      </w:r>
    </w:p>
    <w:p w:rsidR="00EB6F65" w:rsidRDefault="004D2D85">
      <w:pPr>
        <w:pStyle w:val="Corpodetexto"/>
        <w:spacing w:before="14" w:line="254" w:lineRule="auto"/>
        <w:ind w:left="1007" w:right="111" w:hanging="1"/>
        <w:jc w:val="both"/>
      </w:pPr>
      <w:r>
        <w:rPr>
          <w:color w:val="231F20"/>
        </w:rPr>
        <w:t xml:space="preserve">R. Belarmina declarou </w:t>
      </w:r>
      <w:r>
        <w:rPr>
          <w:color w:val="231F20"/>
          <w:spacing w:val="-3"/>
        </w:rPr>
        <w:t xml:space="preserve">doar, </w:t>
      </w:r>
      <w:r>
        <w:rPr>
          <w:color w:val="231F20"/>
          <w:spacing w:val="-4"/>
        </w:rPr>
        <w:t xml:space="preserve">“em </w:t>
      </w:r>
      <w:r>
        <w:rPr>
          <w:color w:val="231F20"/>
        </w:rPr>
        <w:t>comum e partes iguais, aos seus filhos” ora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2.ª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3.º,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Clementina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Dario,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RR.,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reserva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habitação, 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propriedade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fração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“...”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prédio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(sito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avenida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...)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descrito 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2.ª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C.R.P.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(freguesia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419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aquisição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sido registada a favor dos donatários em 1/2/19 (doc.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5).</w:t>
      </w:r>
    </w:p>
    <w:p w:rsidR="00EB6F65" w:rsidRDefault="004D2D85">
      <w:pPr>
        <w:pStyle w:val="PargrafodaLista"/>
        <w:numPr>
          <w:ilvl w:val="0"/>
          <w:numId w:val="30"/>
        </w:numPr>
        <w:tabs>
          <w:tab w:val="left" w:pos="1008"/>
        </w:tabs>
        <w:spacing w:line="254" w:lineRule="auto"/>
        <w:ind w:right="112"/>
        <w:jc w:val="both"/>
        <w:rPr>
          <w:sz w:val="20"/>
        </w:rPr>
      </w:pPr>
      <w:r>
        <w:rPr>
          <w:color w:val="231F20"/>
          <w:sz w:val="20"/>
        </w:rPr>
        <w:t>A 1.ª R. Belarmina deixou de pagar as prestações do contrato de mútuo referido supra 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7/5/19.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31"/>
          <w:cols w:space="720"/>
        </w:sectPr>
      </w:pPr>
    </w:p>
    <w:p w:rsidR="00EB6F65" w:rsidRDefault="004D2D85">
      <w:pPr>
        <w:pStyle w:val="PargrafodaLista"/>
        <w:numPr>
          <w:ilvl w:val="0"/>
          <w:numId w:val="30"/>
        </w:numPr>
        <w:tabs>
          <w:tab w:val="left" w:pos="681"/>
        </w:tabs>
        <w:spacing w:before="182" w:line="254" w:lineRule="auto"/>
        <w:ind w:left="680" w:right="438"/>
        <w:jc w:val="both"/>
        <w:rPr>
          <w:sz w:val="20"/>
        </w:rPr>
      </w:pPr>
      <w:r>
        <w:rPr>
          <w:color w:val="231F20"/>
          <w:spacing w:val="-3"/>
          <w:sz w:val="20"/>
        </w:rPr>
        <w:lastRenderedPageBreak/>
        <w:t>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7/5/21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enviou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cartas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interpelar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para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efectuar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pagamentos </w:t>
      </w:r>
      <w:r>
        <w:rPr>
          <w:color w:val="231F20"/>
          <w:sz w:val="20"/>
        </w:rPr>
        <w:t>vencidos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subsequente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resolução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mútuo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(docs.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7,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cujos teores se dão aqui por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reproduzidos).</w:t>
      </w:r>
    </w:p>
    <w:p w:rsidR="00EB6F65" w:rsidRDefault="004D2D85">
      <w:pPr>
        <w:pStyle w:val="PargrafodaLista"/>
        <w:numPr>
          <w:ilvl w:val="0"/>
          <w:numId w:val="30"/>
        </w:numPr>
        <w:tabs>
          <w:tab w:val="left" w:pos="681"/>
        </w:tabs>
        <w:spacing w:line="254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ora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A.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instaurou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execução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(fundada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em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livrança,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com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valor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14.300,29€,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mútuo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resolvido),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contra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(doc.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8),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foram encontrados bens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penhoráveis.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5"/>
        <w:rPr>
          <w:sz w:val="17"/>
        </w:rPr>
      </w:pPr>
    </w:p>
    <w:p w:rsidR="00EB6F65" w:rsidRDefault="004D2D85">
      <w:pPr>
        <w:pStyle w:val="Corpodetexto"/>
        <w:spacing w:before="1"/>
        <w:ind w:left="667" w:right="991"/>
        <w:jc w:val="center"/>
      </w:pPr>
      <w:r>
        <w:rPr>
          <w:color w:val="231F20"/>
        </w:rPr>
        <w:t>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8"/>
        <w:rPr>
          <w:sz w:val="18"/>
        </w:rPr>
      </w:pPr>
    </w:p>
    <w:p w:rsidR="00EB6F65" w:rsidRDefault="004D2D85">
      <w:pPr>
        <w:spacing w:line="256" w:lineRule="auto"/>
        <w:ind w:left="113" w:right="438"/>
        <w:jc w:val="both"/>
        <w:rPr>
          <w:i/>
          <w:sz w:val="20"/>
        </w:rPr>
      </w:pPr>
      <w:r>
        <w:rPr>
          <w:i/>
          <w:color w:val="231F20"/>
          <w:spacing w:val="-6"/>
          <w:sz w:val="20"/>
        </w:rPr>
        <w:t>Tendo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conta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regime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dos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art.s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610.º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611.º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CCivil,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verifica-se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caso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 xml:space="preserve">vertente a ocorrência duma doação que atenta contra a conservação da garantia patrimonial, </w:t>
      </w:r>
      <w:r>
        <w:rPr>
          <w:i/>
          <w:color w:val="231F20"/>
          <w:spacing w:val="-5"/>
          <w:sz w:val="20"/>
        </w:rPr>
        <w:t>sendo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6"/>
          <w:sz w:val="20"/>
        </w:rPr>
        <w:t>crédito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6"/>
          <w:sz w:val="20"/>
        </w:rPr>
        <w:t>anterior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6"/>
          <w:sz w:val="20"/>
        </w:rPr>
        <w:t>verificando-se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6"/>
          <w:sz w:val="20"/>
        </w:rPr>
        <w:t>impossibilidade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ou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7"/>
          <w:sz w:val="20"/>
        </w:rPr>
        <w:t>agravamento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impossibilidade </w:t>
      </w:r>
      <w:r>
        <w:rPr>
          <w:i/>
          <w:color w:val="231F20"/>
          <w:sz w:val="20"/>
        </w:rPr>
        <w:t>de satisfação integral do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crédito.</w:t>
      </w:r>
    </w:p>
    <w:p w:rsidR="00EB6F65" w:rsidRDefault="004D2D85">
      <w:pPr>
        <w:spacing w:before="129" w:line="256" w:lineRule="auto"/>
        <w:ind w:left="113" w:right="438"/>
        <w:jc w:val="both"/>
        <w:rPr>
          <w:i/>
          <w:sz w:val="20"/>
        </w:rPr>
      </w:pPr>
      <w:r>
        <w:rPr>
          <w:i/>
          <w:color w:val="231F20"/>
          <w:sz w:val="20"/>
        </w:rPr>
        <w:t>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A.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provou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documentalmente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montante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das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dívidas,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sendo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Réus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não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possuem bens penhoráveis de igual ou maior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sz w:val="20"/>
        </w:rPr>
        <w:t>valor.</w:t>
      </w:r>
    </w:p>
    <w:p w:rsidR="00EB6F65" w:rsidRDefault="004D2D85">
      <w:pPr>
        <w:spacing w:before="129" w:line="256" w:lineRule="auto"/>
        <w:ind w:left="113" w:right="438"/>
        <w:jc w:val="both"/>
        <w:rPr>
          <w:i/>
          <w:sz w:val="20"/>
        </w:rPr>
      </w:pPr>
      <w:r>
        <w:rPr>
          <w:i/>
          <w:color w:val="231F20"/>
          <w:sz w:val="20"/>
        </w:rPr>
        <w:t>«V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facto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fração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autónoma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cuja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doação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impugnou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ter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entrado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património da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doadora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momento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posterior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constituição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créditos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autor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não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sendo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assim bem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com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qual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autor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pudesse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estar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contar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quando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contratou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mútuos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não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tem qualquer relevância em ordem a impedir a impugnação pauliana.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(...)</w:t>
      </w:r>
    </w:p>
    <w:p w:rsidR="00EB6F65" w:rsidRDefault="004D2D85">
      <w:pPr>
        <w:spacing w:before="129" w:line="256" w:lineRule="auto"/>
        <w:ind w:left="113" w:right="438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Claro que, como aponta Menezes Leitão (Garantias das Obrigações, 4.ª ed., pp. 66 e 79), normalmente qualquer credor toma em consideração a situação patrimonial do </w:t>
      </w:r>
      <w:r>
        <w:rPr>
          <w:i/>
          <w:color w:val="231F20"/>
          <w:spacing w:val="-4"/>
          <w:sz w:val="20"/>
        </w:rPr>
        <w:t>devedor,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pelo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é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com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essa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situação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poder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contar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para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efeitos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garantia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geral. </w:t>
      </w:r>
      <w:r>
        <w:rPr>
          <w:i/>
          <w:color w:val="231F20"/>
          <w:spacing w:val="-4"/>
          <w:sz w:val="20"/>
        </w:rPr>
        <w:t>Mas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isto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apenas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significa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credor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só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pode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contar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bens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existam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património </w:t>
      </w:r>
      <w:r>
        <w:rPr>
          <w:i/>
          <w:color w:val="231F20"/>
          <w:sz w:val="20"/>
        </w:rPr>
        <w:t xml:space="preserve">do </w:t>
      </w:r>
      <w:r>
        <w:rPr>
          <w:i/>
          <w:color w:val="231F20"/>
          <w:spacing w:val="-3"/>
          <w:sz w:val="20"/>
        </w:rPr>
        <w:t xml:space="preserve">devedor, </w:t>
      </w:r>
      <w:r>
        <w:rPr>
          <w:i/>
          <w:color w:val="231F20"/>
          <w:sz w:val="20"/>
        </w:rPr>
        <w:t xml:space="preserve">e não também com aqueles que já não existiam no património do devedor </w:t>
      </w:r>
      <w:r>
        <w:rPr>
          <w:i/>
          <w:color w:val="231F20"/>
          <w:spacing w:val="-3"/>
          <w:sz w:val="20"/>
        </w:rPr>
        <w:t>quando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crédito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constituiu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(idem,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p.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67).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Não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significa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bens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supervenientemente </w:t>
      </w:r>
      <w:r>
        <w:rPr>
          <w:i/>
          <w:color w:val="231F20"/>
          <w:sz w:val="20"/>
        </w:rPr>
        <w:t>(à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constituição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crédito)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advindos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ao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património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devedor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estejam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isentos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medida conservativa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impugnação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pauliana.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Nem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outra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coisa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nos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diz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Almeida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Costa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(Direito das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Obrigações,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9.ª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ed.,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p.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800):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“Exige-se,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princípio,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crédito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mostre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 xml:space="preserve">anterior ao acto a </w:t>
      </w:r>
      <w:r>
        <w:rPr>
          <w:i/>
          <w:color w:val="231F20"/>
          <w:spacing w:val="-3"/>
          <w:sz w:val="20"/>
        </w:rPr>
        <w:t xml:space="preserve">impugnar. </w:t>
      </w:r>
      <w:r>
        <w:rPr>
          <w:i/>
          <w:color w:val="231F20"/>
          <w:sz w:val="20"/>
        </w:rPr>
        <w:t xml:space="preserve">A explicação parece evidente: por um lado, os credores só podem contar com os bens que existam no património do devedor à data da constituição da dívida e com os que nele entrem depois (...)”. </w:t>
      </w:r>
      <w:r>
        <w:rPr>
          <w:i/>
          <w:color w:val="231F20"/>
          <w:spacing w:val="-4"/>
          <w:sz w:val="20"/>
        </w:rPr>
        <w:t xml:space="preserve">No </w:t>
      </w:r>
      <w:r>
        <w:rPr>
          <w:i/>
          <w:color w:val="231F20"/>
          <w:sz w:val="20"/>
        </w:rPr>
        <w:t>mesmo sentido se move o acórdão do Supremo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pacing w:val="-4"/>
          <w:sz w:val="20"/>
        </w:rPr>
        <w:t>Tribunal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Justiça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8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Março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2007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(processo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n.º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06B3277,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disponível</w:t>
      </w:r>
    </w:p>
    <w:p w:rsidR="00EB6F65" w:rsidRDefault="00EB6F65">
      <w:pPr>
        <w:spacing w:line="256" w:lineRule="auto"/>
        <w:jc w:val="both"/>
        <w:rPr>
          <w:sz w:val="20"/>
        </w:rPr>
        <w:sectPr w:rsidR="00EB6F65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spacing w:before="182" w:line="249" w:lineRule="auto"/>
        <w:ind w:left="440" w:right="111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em www.dgsi.pt), aí onde expende que «Ao referirem que os bens objecto dos actos impugnados não constavam do património dos devedores, aquando da constituição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da obrigação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que,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portanto,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credor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não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podia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contar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com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garantia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deles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derivada,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estão os recorrentes a adoptar uma concepção subjectivista da garantia patrimonial que</w:t>
      </w:r>
      <w:r>
        <w:rPr>
          <w:i/>
          <w:color w:val="231F20"/>
          <w:spacing w:val="-29"/>
          <w:sz w:val="20"/>
        </w:rPr>
        <w:t xml:space="preserve"> </w:t>
      </w:r>
      <w:r>
        <w:rPr>
          <w:i/>
          <w:color w:val="231F20"/>
          <w:sz w:val="20"/>
        </w:rPr>
        <w:t xml:space="preserve">não tem suporte legal. Com efeito, exceptuando os casos de convenção das </w:t>
      </w:r>
      <w:r>
        <w:rPr>
          <w:i/>
          <w:color w:val="231F20"/>
          <w:spacing w:val="2"/>
          <w:sz w:val="20"/>
        </w:rPr>
        <w:t xml:space="preserve">partes </w:t>
      </w:r>
      <w:r>
        <w:rPr>
          <w:i/>
          <w:color w:val="231F20"/>
          <w:sz w:val="20"/>
        </w:rPr>
        <w:t xml:space="preserve">ou de </w:t>
      </w:r>
      <w:r>
        <w:rPr>
          <w:i/>
          <w:color w:val="231F20"/>
          <w:spacing w:val="-5"/>
          <w:sz w:val="20"/>
        </w:rPr>
        <w:t>determinação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terceiro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art.</w:t>
      </w:r>
      <w:r>
        <w:rPr>
          <w:i/>
          <w:color w:val="231F20"/>
          <w:spacing w:val="-4"/>
          <w:position w:val="7"/>
          <w:sz w:val="12"/>
        </w:rPr>
        <w:t>os</w:t>
      </w:r>
      <w:r>
        <w:rPr>
          <w:i/>
          <w:color w:val="231F20"/>
          <w:spacing w:val="-10"/>
          <w:position w:val="7"/>
          <w:sz w:val="12"/>
        </w:rPr>
        <w:t xml:space="preserve"> </w:t>
      </w:r>
      <w:r>
        <w:rPr>
          <w:i/>
          <w:color w:val="231F20"/>
          <w:spacing w:val="-4"/>
          <w:sz w:val="20"/>
        </w:rPr>
        <w:t>602.º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604.º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C.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Civil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–,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6"/>
          <w:sz w:val="20"/>
        </w:rPr>
        <w:t>garantia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patrimonial </w:t>
      </w:r>
      <w:r>
        <w:rPr>
          <w:i/>
          <w:color w:val="231F20"/>
          <w:spacing w:val="-4"/>
          <w:sz w:val="20"/>
        </w:rPr>
        <w:t>deriva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vontade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privada,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6"/>
          <w:sz w:val="20"/>
        </w:rPr>
        <w:t>regra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é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art.º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601.º,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determina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pelo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cumprimento </w:t>
      </w:r>
      <w:r>
        <w:rPr>
          <w:i/>
          <w:color w:val="231F20"/>
          <w:sz w:val="20"/>
        </w:rPr>
        <w:t>das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obrigações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respondem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todos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bens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devedor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susceptíveis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penhora,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sem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distinguir 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momento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passaram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integrar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património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deste.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Nomeadamente,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sem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fazerem </w:t>
      </w:r>
      <w:r>
        <w:rPr>
          <w:i/>
          <w:color w:val="231F20"/>
          <w:sz w:val="20"/>
        </w:rPr>
        <w:t>qualquer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conexão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entre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esse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momento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constituição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crédito.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Como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refere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Almeida </w:t>
      </w:r>
      <w:r>
        <w:rPr>
          <w:i/>
          <w:color w:val="231F20"/>
          <w:spacing w:val="3"/>
          <w:sz w:val="20"/>
        </w:rPr>
        <w:t xml:space="preserve">Costa </w:t>
      </w:r>
      <w:r>
        <w:rPr>
          <w:i/>
          <w:color w:val="231F20"/>
          <w:sz w:val="20"/>
        </w:rPr>
        <w:t xml:space="preserve">– </w:t>
      </w:r>
      <w:r>
        <w:rPr>
          <w:i/>
          <w:color w:val="231F20"/>
          <w:spacing w:val="3"/>
          <w:sz w:val="20"/>
        </w:rPr>
        <w:t xml:space="preserve">Obrigações </w:t>
      </w:r>
      <w:r>
        <w:rPr>
          <w:i/>
          <w:color w:val="231F20"/>
          <w:spacing w:val="2"/>
          <w:sz w:val="20"/>
        </w:rPr>
        <w:t xml:space="preserve">3.ª ed. 588 </w:t>
      </w:r>
      <w:r>
        <w:rPr>
          <w:i/>
          <w:color w:val="231F20"/>
          <w:sz w:val="20"/>
        </w:rPr>
        <w:t xml:space="preserve">– </w:t>
      </w:r>
      <w:r>
        <w:rPr>
          <w:i/>
          <w:color w:val="231F20"/>
          <w:spacing w:val="3"/>
          <w:sz w:val="20"/>
        </w:rPr>
        <w:t xml:space="preserve">“Consagra-se neste artigo </w:t>
      </w:r>
      <w:r>
        <w:rPr>
          <w:i/>
          <w:color w:val="231F20"/>
          <w:sz w:val="20"/>
        </w:rPr>
        <w:t xml:space="preserve">o </w:t>
      </w:r>
      <w:r>
        <w:rPr>
          <w:i/>
          <w:color w:val="231F20"/>
          <w:spacing w:val="3"/>
          <w:sz w:val="20"/>
        </w:rPr>
        <w:t xml:space="preserve">princípio </w:t>
      </w:r>
      <w:r>
        <w:rPr>
          <w:i/>
          <w:color w:val="231F20"/>
          <w:sz w:val="20"/>
        </w:rPr>
        <w:t>geral da responsabilidade ilimitada do devedor: o cumprimento da obrigação é assegurado por todos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bens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penhoráveis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existentes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seu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património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tempo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execução,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mesmo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 xml:space="preserve">que tenham sido adquiridos depois da constituição da obrigação. E assim sendo, qualquer dos bens do património do devedor pode ser objecto da impugnação pauliana». STJ 11-09-2018 </w:t>
      </w:r>
      <w:r>
        <w:rPr>
          <w:i/>
          <w:color w:val="231F20"/>
          <w:spacing w:val="-3"/>
          <w:sz w:val="20"/>
        </w:rPr>
        <w:t>Proc.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10729/15.3T8SNT.L1.S1</w:t>
      </w:r>
    </w:p>
    <w:p w:rsidR="00EB6F65" w:rsidRDefault="00EB6F65">
      <w:pPr>
        <w:pStyle w:val="Corpodetexto"/>
        <w:rPr>
          <w:i/>
          <w:sz w:val="24"/>
        </w:rPr>
      </w:pPr>
    </w:p>
    <w:p w:rsidR="00EB6F65" w:rsidRDefault="00EB6F65">
      <w:pPr>
        <w:pStyle w:val="Corpodetexto"/>
        <w:spacing w:before="4"/>
        <w:rPr>
          <w:i/>
          <w:sz w:val="17"/>
        </w:rPr>
      </w:pPr>
    </w:p>
    <w:p w:rsidR="00EB6F65" w:rsidRDefault="004D2D85">
      <w:pPr>
        <w:spacing w:line="249" w:lineRule="auto"/>
        <w:ind w:left="1574" w:right="111" w:firstLine="283"/>
        <w:jc w:val="both"/>
        <w:rPr>
          <w:i/>
          <w:sz w:val="20"/>
        </w:rPr>
      </w:pPr>
      <w:r>
        <w:rPr>
          <w:i/>
          <w:color w:val="231F20"/>
          <w:spacing w:val="-9"/>
          <w:sz w:val="20"/>
        </w:rPr>
        <w:t>Termos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mais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Direito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8"/>
          <w:sz w:val="20"/>
        </w:rPr>
        <w:t>Vossa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Excelência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doutamente </w:t>
      </w:r>
      <w:r>
        <w:rPr>
          <w:i/>
          <w:color w:val="231F20"/>
          <w:sz w:val="20"/>
        </w:rPr>
        <w:t>suprirá,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acção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julgada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procedente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provada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em decorrência ser declarada a ineficácia da doação da fração autónoma identificada na p. i., com vista a poder, desde logo, executar tal fração no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património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dos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2.º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3.º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Réus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bem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assim,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praticar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todos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atos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de conservação da garantia patrimonial autorizados por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lei.</w:t>
      </w:r>
    </w:p>
    <w:p w:rsidR="00EB6F65" w:rsidRDefault="00EB6F65">
      <w:pPr>
        <w:pStyle w:val="Corpodetexto"/>
        <w:rPr>
          <w:i/>
          <w:sz w:val="24"/>
        </w:rPr>
      </w:pPr>
    </w:p>
    <w:p w:rsidR="00EB6F65" w:rsidRDefault="00EB6F65">
      <w:pPr>
        <w:pStyle w:val="Corpodetexto"/>
        <w:spacing w:before="3"/>
        <w:rPr>
          <w:i/>
          <w:sz w:val="17"/>
        </w:rPr>
      </w:pPr>
    </w:p>
    <w:p w:rsidR="00EB6F65" w:rsidRDefault="004D2D85">
      <w:pPr>
        <w:pStyle w:val="Corpodetexto"/>
        <w:spacing w:before="1"/>
        <w:ind w:left="440"/>
        <w:jc w:val="both"/>
      </w:pPr>
      <w:r>
        <w:rPr>
          <w:i/>
          <w:color w:val="231F20"/>
        </w:rPr>
        <w:t>Junta</w:t>
      </w:r>
      <w:r>
        <w:rPr>
          <w:color w:val="231F20"/>
        </w:rPr>
        <w:t>: procuração forense e 8 documentos.</w:t>
      </w:r>
    </w:p>
    <w:p w:rsidR="00EB6F65" w:rsidRDefault="004D2D85">
      <w:pPr>
        <w:pStyle w:val="Corpodetexto"/>
        <w:spacing w:before="136" w:line="367" w:lineRule="auto"/>
        <w:ind w:left="440" w:right="2690"/>
      </w:pPr>
      <w:r>
        <w:rPr>
          <w:color w:val="231F20"/>
        </w:rPr>
        <w:t>Rol de testemunhas: nome, profissão e morada. Valor: €14.300,29€</w:t>
      </w:r>
    </w:p>
    <w:p w:rsidR="00EB6F65" w:rsidRDefault="00EB6F65">
      <w:pPr>
        <w:pStyle w:val="Corpodetexto"/>
        <w:spacing w:before="9"/>
        <w:rPr>
          <w:sz w:val="30"/>
        </w:rPr>
      </w:pPr>
    </w:p>
    <w:p w:rsidR="00EB6F65" w:rsidRDefault="004D2D85" w:rsidP="003A68F2">
      <w:pPr>
        <w:pStyle w:val="Corpodetexto"/>
        <w:ind w:left="228" w:right="111"/>
        <w:jc w:val="right"/>
        <w:rPr>
          <w:rFonts w:ascii="Times New Roman"/>
          <w:sz w:val="17"/>
        </w:rPr>
        <w:sectPr w:rsidR="00EB6F65" w:rsidSect="003A68F2">
          <w:headerReference w:type="default" r:id="rId11"/>
          <w:footerReference w:type="default" r:id="rId12"/>
          <w:pgSz w:w="9080" w:h="13040"/>
          <w:pgMar w:top="1200" w:right="1020" w:bottom="1240" w:left="1260" w:header="0" w:footer="1052" w:gutter="0"/>
          <w:pgNumType w:start="33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13"/>
      <w:footerReference w:type="even" r:id="rId14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E4" w:rsidRDefault="00F37EE4">
      <w:r>
        <w:separator/>
      </w:r>
    </w:p>
  </w:endnote>
  <w:endnote w:type="continuationSeparator" w:id="0">
    <w:p w:rsidR="00F37EE4" w:rsidRDefault="00F3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60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35" name="Rectangle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08AD7" id="Rectangle 332" o:spid="_x0000_s1026" style="position:absolute;margin-left:56.7pt;margin-top:589.35pt;width:311.8pt;height:14.15pt;z-index:-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63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34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8F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1" o:spid="_x0000_s1026" type="#_x0000_t202" style="position:absolute;margin-left:58.7pt;margin-top:590pt;width:13.4pt;height:12.85pt;z-index:-9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8F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656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33" name="Text 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0" o:spid="_x0000_s1067" type="#_x0000_t202" style="position:absolute;margin-left:99.2pt;margin-top:590.65pt;width:75.05pt;height:11.9pt;z-index:-9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I2tQIAALQFAAAOAAAAZHJzL2Uyb0RvYy54bWysVNuOmzAQfa/Uf7D8zgKB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ly5CNr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5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32" name="Rectangle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06370" id="Rectangle 335" o:spid="_x0000_s1026" style="position:absolute;margin-left:85.05pt;margin-top:589.35pt;width:311.8pt;height:14.15pt;z-index:-9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560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31" name="Text Box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8F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4" o:spid="_x0000_s1028" type="#_x0000_t202" style="position:absolute;margin-left:381.5pt;margin-top:590pt;width:13.4pt;height:12.85pt;z-index:-9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aF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AT21aFsgIAALM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8F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584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30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3" o:spid="_x0000_s1069" type="#_x0000_t202" style="position:absolute;margin-left:265.2pt;margin-top:590.65pt;width:89.15pt;height:11.9pt;z-index:-9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E4" w:rsidRDefault="00F37EE4">
      <w:r>
        <w:separator/>
      </w:r>
    </w:p>
  </w:footnote>
  <w:footnote w:type="continuationSeparator" w:id="0">
    <w:p w:rsidR="00F37EE4" w:rsidRDefault="00F3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212265"/>
    <w:rsid w:val="003A68F2"/>
    <w:rsid w:val="004D2D85"/>
    <w:rsid w:val="005F7589"/>
    <w:rsid w:val="00625B3A"/>
    <w:rsid w:val="0095568C"/>
    <w:rsid w:val="00A61D7B"/>
    <w:rsid w:val="00EB6F65"/>
    <w:rsid w:val="00F37EE4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4732</Characters>
  <Application>Microsoft Office Word</Application>
  <DocSecurity>0</DocSecurity>
  <Lines>39</Lines>
  <Paragraphs>11</Paragraphs>
  <ScaleCrop>false</ScaleCrop>
  <Company>HP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2021-09-21T09:40:00Z</dcterms:created>
  <dcterms:modified xsi:type="dcterms:W3CDTF">2021-09-21T09:51:00Z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