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18" w:rsidRDefault="00293177">
      <w:pPr>
        <w:pStyle w:val="Ttulominutanovadir02"/>
        <w:spacing w:after="62"/>
        <w:rPr>
          <w:rStyle w:val="Ttulominuta"/>
        </w:rPr>
      </w:pPr>
      <w:r>
        <w:rPr>
          <w:rStyle w:val="Ttulominuta"/>
        </w:rPr>
        <w:t>Invocação de prescrição</w:t>
      </w:r>
    </w:p>
    <w:p w:rsidR="00925718" w:rsidRDefault="00925718">
      <w:pPr>
        <w:spacing w:after="62" w:line="283" w:lineRule="exact"/>
        <w:jc w:val="both"/>
        <w:rPr>
          <w:rStyle w:val="Normal1"/>
          <w:rFonts w:ascii="Adobe Garamond Pro" w:eastAsia="Adobe Garamond Pro" w:hAnsi="Adobe Garamond Pro" w:cs="Adobe Garamond Pro"/>
          <w:b/>
          <w:sz w:val="23"/>
          <w:lang w:val="pt-PT" w:eastAsia="pt-PT" w:bidi="pt-PT"/>
        </w:rPr>
      </w:pPr>
    </w:p>
    <w:p w:rsidR="00925718" w:rsidRDefault="00925718">
      <w:pPr>
        <w:spacing w:after="62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62" w:line="283" w:lineRule="exact"/>
        <w:jc w:val="both"/>
        <w:rPr>
          <w:rStyle w:val="Normal1"/>
          <w:rFonts w:ascii="Adobe Garamond Pro" w:eastAsia="Adobe Garamond Pro" w:hAnsi="Adobe Garamond Pro" w:cs="Adobe Garamond Pro"/>
          <w:spacing w:val="-5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pacing w:val="-2"/>
          <w:sz w:val="23"/>
          <w:lang w:val="pt-PT" w:eastAsia="pt-PT" w:bidi="pt-PT"/>
        </w:rPr>
        <w:t>NOTA:</w:t>
      </w:r>
      <w:r>
        <w:rPr>
          <w:rStyle w:val="Normal1"/>
          <w:rFonts w:ascii="Adobe Garamond Pro" w:eastAsia="Adobe Garamond Pro" w:hAnsi="Adobe Garamond Pro" w:cs="Adobe Garamond Pro"/>
          <w:spacing w:val="-2"/>
          <w:sz w:val="23"/>
          <w:lang w:val="pt-PT" w:eastAsia="pt-PT" w:bidi="pt-PT"/>
        </w:rPr>
        <w:t xml:space="preserve"> Nos termos do artº 175º CPPT, no processo de execução fiscal a prescrição é de conhecimento oficioso, resultando tal conhecimento oficioso </w:t>
      </w:r>
      <w:r>
        <w:rPr>
          <w:rStyle w:val="Normal1"/>
          <w:rFonts w:ascii="Adobe Garamond Pro" w:eastAsia="Adobe Garamond Pro" w:hAnsi="Adobe Garamond Pro" w:cs="Adobe Garamond Pro"/>
          <w:spacing w:val="-9"/>
          <w:sz w:val="23"/>
          <w:lang w:val="pt-PT" w:eastAsia="pt-PT" w:bidi="pt-PT"/>
        </w:rPr>
        <w:t xml:space="preserve">frontal e directamente da lei, interrompendo-se o prazo prescricional sempre que </w:t>
      </w:r>
      <w:r>
        <w:rPr>
          <w:rStyle w:val="Normal1"/>
          <w:rFonts w:ascii="Adobe Garamond Pro" w:eastAsia="Adobe Garamond Pro" w:hAnsi="Adobe Garamond Pro" w:cs="Adobe Garamond Pro"/>
          <w:spacing w:val="-5"/>
          <w:sz w:val="23"/>
          <w:lang w:val="pt-PT" w:eastAsia="pt-PT" w:bidi="pt-PT"/>
        </w:rPr>
        <w:t>o Estado efectua alguma diligência com vista à cobrança dessa mesma dívida.</w:t>
      </w:r>
    </w:p>
    <w:p w:rsidR="00925718" w:rsidRDefault="00925718">
      <w:pPr>
        <w:spacing w:after="62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925718">
      <w:pPr>
        <w:spacing w:after="62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62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Carta com A/R</w:t>
      </w:r>
    </w:p>
    <w:p w:rsidR="00925718" w:rsidRDefault="00925718">
      <w:pPr>
        <w:spacing w:after="62" w:line="109" w:lineRule="exact"/>
        <w:jc w:val="right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62" w:line="283" w:lineRule="exact"/>
        <w:jc w:val="right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Lisboa, (data)</w:t>
      </w:r>
    </w:p>
    <w:p w:rsidR="00925718" w:rsidRDefault="00293177">
      <w:pPr>
        <w:spacing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Exmºs Senhores</w:t>
      </w:r>
    </w:p>
    <w:p w:rsidR="00925718" w:rsidRDefault="00293177">
      <w:pPr>
        <w:spacing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Caixa de Previdência dos Advogados e Solicitadores (CPAS)</w:t>
      </w:r>
    </w:p>
    <w:p w:rsidR="00925718" w:rsidRDefault="00293177">
      <w:pPr>
        <w:spacing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Largo de São Domingos, 14-2º</w:t>
      </w:r>
    </w:p>
    <w:p w:rsidR="00925718" w:rsidRDefault="00293177">
      <w:pPr>
        <w:spacing w:after="62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1169-060 Lisboa</w:t>
      </w:r>
    </w:p>
    <w:p w:rsidR="00925718" w:rsidRDefault="00925718">
      <w:pPr>
        <w:spacing w:after="62" w:line="109" w:lineRule="exact"/>
        <w:jc w:val="right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62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Assunto: Prescrição de contribuições e juros até (data)</w:t>
      </w:r>
    </w:p>
    <w:p w:rsidR="00925718" w:rsidRDefault="00293177">
      <w:pPr>
        <w:spacing w:after="62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Exmºs Senhores</w:t>
      </w:r>
    </w:p>
    <w:p w:rsidR="00925718" w:rsidRDefault="00293177">
      <w:pPr>
        <w:spacing w:after="62" w:line="283" w:lineRule="exact"/>
        <w:jc w:val="both"/>
        <w:rPr>
          <w:rStyle w:val="Normal1"/>
          <w:rFonts w:ascii="Adobe Garamond Pro" w:eastAsia="Adobe Garamond Pro" w:hAnsi="Adobe Garamond Pro" w:cs="Adobe Garamond Pro"/>
          <w:spacing w:val="-1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b/>
          <w:spacing w:val="-1"/>
          <w:sz w:val="23"/>
          <w:lang w:val="pt-PT" w:eastAsia="pt-PT" w:bidi="pt-PT"/>
        </w:rPr>
        <w:t>Mª Silva,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3"/>
          <w:lang w:val="pt-PT" w:eastAsia="pt-PT" w:bidi="pt-PT"/>
        </w:rPr>
        <w:t xml:space="preserve"> Advogada portadora da cédula profissional nº... </w:t>
      </w:r>
      <w:proofErr w:type="gramStart"/>
      <w:r>
        <w:rPr>
          <w:rStyle w:val="Normal1"/>
          <w:rFonts w:ascii="Adobe Garamond Pro" w:eastAsia="Adobe Garamond Pro" w:hAnsi="Adobe Garamond Pro" w:cs="Adobe Garamond Pro"/>
          <w:spacing w:val="-1"/>
          <w:sz w:val="23"/>
          <w:lang w:val="pt-PT" w:eastAsia="pt-PT" w:bidi="pt-PT"/>
        </w:rPr>
        <w:t>e</w:t>
      </w:r>
      <w:proofErr w:type="gramEnd"/>
      <w:r>
        <w:rPr>
          <w:rStyle w:val="Normal1"/>
          <w:rFonts w:ascii="Adobe Garamond Pro" w:eastAsia="Adobe Garamond Pro" w:hAnsi="Adobe Garamond Pro" w:cs="Adobe Garamond Pro"/>
          <w:spacing w:val="-1"/>
          <w:sz w:val="23"/>
          <w:lang w:val="pt-PT" w:eastAsia="pt-PT" w:bidi="pt-PT"/>
        </w:rPr>
        <w:t xml:space="preserve"> com escritório em (local), e em cumprimento do disposto no artº 112º CPA quanto à forma das comunicações entre os Beneficiários e este organismo vem, nos termos da lei em vigor, invocar formalmente a </w:t>
      </w:r>
      <w:r>
        <w:rPr>
          <w:rStyle w:val="Normal1"/>
          <w:rFonts w:ascii="Adobe Garamond Pro" w:eastAsia="Adobe Garamond Pro" w:hAnsi="Adobe Garamond Pro" w:cs="Adobe Garamond Pro"/>
          <w:b/>
          <w:spacing w:val="-1"/>
          <w:sz w:val="23"/>
          <w:lang w:val="pt-PT" w:eastAsia="pt-PT" w:bidi="pt-PT"/>
        </w:rPr>
        <w:t>prescrição de todas as contribuições em dívida acrescidas de juros, até ao dia (data: dia, mês, ano)</w:t>
      </w:r>
      <w:r>
        <w:rPr>
          <w:rStyle w:val="Normal1"/>
          <w:rFonts w:ascii="Adobe Garamond Pro" w:eastAsia="Adobe Garamond Pro" w:hAnsi="Adobe Garamond Pro" w:cs="Adobe Garamond Pro"/>
          <w:spacing w:val="-1"/>
          <w:sz w:val="23"/>
          <w:lang w:val="pt-PT" w:eastAsia="pt-PT" w:bidi="pt-PT"/>
        </w:rPr>
        <w:t>, bem como de todas as demais em relação às quais se mostre ultrapassado o prazo legal de 05/cinco anos para estas serem legalmente exigidas, procedendo-se à recontagem dos valores em dívida pela ora Signatária a título de contribuições e respectivos juros, e notificação à mesma.</w:t>
      </w:r>
    </w:p>
    <w:p w:rsidR="00925718" w:rsidRDefault="00293177">
      <w:pPr>
        <w:spacing w:after="62" w:line="283" w:lineRule="exact"/>
        <w:jc w:val="both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Sem outro motivo,</w:t>
      </w:r>
    </w:p>
    <w:p w:rsidR="00925718" w:rsidRDefault="00925718">
      <w:pPr>
        <w:spacing w:after="62" w:line="109" w:lineRule="exact"/>
        <w:jc w:val="right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</w:p>
    <w:p w:rsidR="00925718" w:rsidRDefault="00293177">
      <w:pPr>
        <w:spacing w:after="62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Pede deferimento</w:t>
      </w:r>
    </w:p>
    <w:p w:rsidR="00925718" w:rsidRDefault="00293177" w:rsidP="00F02061">
      <w:pPr>
        <w:spacing w:after="70" w:line="283" w:lineRule="exact"/>
        <w:jc w:val="center"/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</w:pPr>
      <w:r>
        <w:rPr>
          <w:rStyle w:val="Normal1"/>
          <w:rFonts w:ascii="Adobe Garamond Pro" w:eastAsia="Adobe Garamond Pro" w:hAnsi="Adobe Garamond Pro" w:cs="Adobe Garamond Pro"/>
          <w:sz w:val="23"/>
          <w:lang w:val="pt-PT" w:eastAsia="pt-PT" w:bidi="pt-PT"/>
        </w:rPr>
        <w:t>A ADVOGADA</w:t>
      </w:r>
      <w:bookmarkStart w:id="0" w:name="_GoBack"/>
      <w:bookmarkEnd w:id="0"/>
    </w:p>
    <w:sectPr w:rsidR="00925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18"/>
    <w:rsid w:val="00293177"/>
    <w:rsid w:val="002A16AF"/>
    <w:rsid w:val="00925718"/>
    <w:rsid w:val="00F0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070CD-5E3C-4EF4-BAE9-1CE07171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minutanovadir02">
    <w:name w:val="Título minuta (nova dir/0/2)"/>
    <w:link w:val="Ttulominuta"/>
    <w:qFormat/>
    <w:pPr>
      <w:spacing w:after="70" w:line="343" w:lineRule="exact"/>
      <w:jc w:val="center"/>
    </w:pPr>
  </w:style>
  <w:style w:type="paragraph" w:customStyle="1" w:styleId="Alneas">
    <w:name w:val="Alíneas"/>
    <w:link w:val="Alneas0"/>
    <w:qFormat/>
    <w:pPr>
      <w:tabs>
        <w:tab w:val="left" w:pos="793"/>
      </w:tabs>
      <w:spacing w:after="70" w:line="283" w:lineRule="exact"/>
      <w:ind w:left="566" w:hanging="566"/>
      <w:jc w:val="both"/>
    </w:pPr>
  </w:style>
  <w:style w:type="character" w:customStyle="1" w:styleId="Normal1">
    <w:name w:val="Normal1"/>
    <w:rPr>
      <w:rFonts w:ascii="Arial" w:eastAsia="Arial" w:hAnsi="Arial" w:cs="Arial"/>
      <w:sz w:val="24"/>
      <w:lang w:val="en-GB" w:eastAsia="en-GB" w:bidi="en-GB"/>
    </w:rPr>
  </w:style>
  <w:style w:type="character" w:customStyle="1" w:styleId="Ttulominuta">
    <w:name w:val="Título minuta"/>
    <w:link w:val="Ttulominutanovadir02"/>
    <w:rPr>
      <w:rFonts w:ascii="Adobe Garamond Pro" w:eastAsia="Adobe Garamond Pro" w:hAnsi="Adobe Garamond Pro" w:cs="Adobe Garamond Pro"/>
      <w:b/>
      <w:smallCaps/>
      <w:sz w:val="29"/>
      <w:lang w:val="pt-PT" w:eastAsia="pt-PT" w:bidi="pt-PT"/>
    </w:rPr>
  </w:style>
  <w:style w:type="character" w:customStyle="1" w:styleId="Alneas0">
    <w:name w:val="Alíneas"/>
    <w:link w:val="Alneas"/>
    <w:rPr>
      <w:rFonts w:ascii="Adobe Garamond Pro" w:eastAsia="Adobe Garamond Pro" w:hAnsi="Adobe Garamond Pro" w:cs="Adobe Garamond Pro"/>
      <w:sz w:val="23"/>
      <w:lang w:val="pt-PT"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293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1045</Characters>
  <Application>Microsoft Office Word</Application>
  <DocSecurity>0</DocSecurity>
  <Lines>8</Lines>
  <Paragraphs>2</Paragraphs>
  <ScaleCrop>false</ScaleCrop>
  <Company>HP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2020-09-14T10:14:00Z</dcterms:created>
  <dcterms:modified xsi:type="dcterms:W3CDTF">2020-09-14T10:26:00Z</dcterms:modified>
</cp:coreProperties>
</file>