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D6" w:rsidRDefault="007F1405">
      <w:pPr>
        <w:pStyle w:val="1-TTULOFORMULRIOnovadir"/>
        <w:rPr>
          <w:rStyle w:val="1-TTULOFORMULRIO"/>
        </w:rPr>
      </w:pPr>
      <w:r>
        <w:rPr>
          <w:rStyle w:val="1-TTULOFORMULRIO"/>
        </w:rPr>
        <w:t>7. Contestação (Arguido)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COMARCA DE LISBOA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Juízo Central Criminal – J4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PROCº Nº .../17.9JBLSB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Meritíssima Juiz de Direito: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 xml:space="preserve">Damien...,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Arguido nos Autos indicados supra, vem pelo presente apresentar a sua </w:t>
      </w: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contestação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o que faz nos termos e com os seguintes fundamentos: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Arguido prestou declarações extensas e muito relevantes antes ainda de findo o inquérito e de conhecer a acusação e os indícios que existem nos Autos contra si.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Confessou integralmente os factos em que teve intervenção sem escamotear as suas responsabilidades e clarificou a intervenção de terceiros (os demais co-arguidos).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Tendo em conta a fase processual em que foram por si prestadas, tais declarações valem como confissão integral e sem reserva e devem ser valoradas como tal.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Arguido não tem antecedentes criminais em Portugal por crimes da natureza e gravidade daqueles por cuja prática vem acusado.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Sendo certo que não cabe ao Arguido proceder à qualificação jurídica do papel que desempenhou nos factos constantes dos presentes autos, certo é que nunca o Arguido pretendeu inserir-se numa organização ou associação criminosa, desconhecia a existência de tal organização ou associação criminosa e ainda hoje duvida da sua existência, pelo menos nos moldes desenhados pela doutrina e pela jurisprudência. Assim: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it-IT" w:eastAsia="it-IT" w:bidi="it-IT"/>
        </w:rPr>
      </w:pPr>
      <w:r>
        <w:rPr>
          <w:rStyle w:val="Alneas1nvel0"/>
          <w:spacing w:val="-1"/>
        </w:rPr>
        <w:t>06</w:t>
      </w:r>
      <w:r>
        <w:rPr>
          <w:rStyle w:val="Alneas1nvel0"/>
          <w:spacing w:val="-1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Debruçando-se sobre a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 xml:space="preserve">associação criminosa (elementos da infracção),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>o STJ definiu e caracterizou como segue: “I – O bem jurídico acautelado pela incriminação da associação criminosa é o da paz pública, no sentido das expectativas sociais de uma vida comunitária livre da especial perigosidade de organizações que tenham por escopo o cometimento de crimes. II – O legislador, numa clara opção de política criminal, antecipa a tutela penal para o momento anterior ao da efectiva perturbação da segurança e tranquilidade públicas, mas em que já se criou um especial perigo de perturbação. Daí que dogmaticamente se integre a infracção na categoria dos crimes de perigo abstracto, permanentes e de participação necessária. III – Conforme já se entendia na vigência da redacção originária do artº 287º do CP, e aparte diferenças de redacção relativamente ao actual artº 299º, o preenchimento do delito, sob o prisma objectivo, demanda a promoção ou fundação de grupo, organização ou associação cuja finalidade ou actividade seja a realização da acção criminosa. IV – Dado tratar-se de um crime doloso, em qualquer das suas modalidades (artº 14º do CP), o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 xml:space="preserve"> dolo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há-de ser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 xml:space="preserve">dirigido à aquiescência e acordo de vontades direccionados à finalidade comum de cometer crimes, isto é: o “dolo de associação”.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V – Este primeiro elemento constitutivo existirá quando diversas pessoas se unam voluntariamente para cooperar na realização de um fim ou fins comuns e essa união possua ou queira possuir uma certa permanência ou estabilidade, o que afasta as situações de mera agregação momentânea ou casual de uma pluralidade de pessoas. VI – O requisito de uma “certa duração temporal” não tem que ser fixado a priori, mas tem que ocorrer para permitir a realização do fim criminoso. VII – O ilícito pressupõe que a dita associação viva, ou ao menos se proponha viver, como reunião estável de diversas pessoas ligadas entre si com o fito de delinquir e norteadas pela actuação de um programa criminoso. VIII – Acresce que o escopo desviante não tem que estar estabelecido à partida, antes pode surgir numa fase em que a associação já esteja em funções; ademais, não carece de ser o único objectivo, nem sequer o principal, da associação. IX – Por outro lado, não é preciso que existam crimes concretos, cometidos ou planeados, apenas que a associação se proponha essa prática. Contudo, não basta que o acordo colectivo se destine à prática de um só crime, por a tanto se opor, nomeadamente, a letra da lei. X – Em suma,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 xml:space="preserve">só pode falar-se de associação criminosa quando a confluência de vontades dos participantes dê origem a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lastRenderedPageBreak/>
        <w:t>uma realidade autónoma, diferente e superior às vontades e interesses dos singulares membros, isto é: quando emerja um centro autónomo de imputação fáctica das acções prosseguidas ou a prosseguir em nome e no interesse do conjunto, um ente distinto de imputação e motivação, como entidade englobante, com metas ou objectivos próprios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. Centro este que, pelo simples facto de existir, deve representar, em todo o caso, uma ameaça tão intolerável que o legislador reputa necessário reprimi-la com penas particularmente severas. XI –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 xml:space="preserve">É o fim abstracto e é aquela ideia de permanência que distinguem a «associação criminosa» da «comparticipação», simples acordo conjuntural para se cometer um crime em concreto.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XII – Doutrinariamente tem sido defendido, de forma maioritária, que os crimes que consistem o escopo da associação criminosa são apenas os contidos na parte especial do CP ou, pelo menos, os que cabem no direito penal “clássico, primário ou de justiça”. 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it-IT" w:eastAsia="it-IT" w:bidi="it-IT"/>
        </w:rPr>
        <w:t>(in: http://www.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it-IT" w:eastAsia="it-IT" w:bidi="it-IT"/>
        </w:rPr>
        <w:br/>
        <w:t>pgdlisboa.pt/jurel/stj_mostra_doc.php?nid=26095&amp;codarea=2). Ora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4"/>
          <w:sz w:val="20"/>
          <w:lang w:val="pt-PT" w:eastAsia="pt-PT" w:bidi="pt-PT"/>
        </w:rPr>
        <w:t>No caso em apreciação, o bem jurídico protegido pelo crime de associação criminosa é a paz pública: trata-se de intervir num estádio prévio, quando a segurança e a tranquilidade públicas não foram ainda necessariamente perturbadas, mas se criou já um especial perigo de perturbação que só por si viola a paz pública. Assim, para efeitos da prática do crime de associação criminosa,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Define-se grupo, organização ou associação como o conjunto de pelo menos três pessoas, unidas por um acordo de vontade, tendo em vista a concertação para fins criminosos, durante um certo período de tempo, com certa estabilidade e permanência.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chefe ou dirigente da associação criminosa é o membro que dirige a estrutura de comando e controla o processo de formação da vontade colectiva, sendo que esta «...pode identificar-se com a própria vontade pessoal do chefe ou com a vontade de um grupo de membros ou de todos os membros, mas em qualquer caso o chefe é a pessoa que estabelece e interpreta essa vontade como vontade da associação. Por outro lado, o chefe é a pessoa que tem a última palavra sobre a disponibilidade dos membros da associação, tendo o poder para criar, suspender, alterar ou extinguir as posições funcionais dos membros.» (apud: Paulo Pinto de Albuquerque, in “Comentário do Código Penal”, Univ. Católica Editora, 2ª edição, pág. 839).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crime de associação criminosa exige a congregação de três elementos essenciais: um elemento organizativo, um elemento de estabilidade associativa e um elemento de finalidade criminosa; sendo que o tipo subjectivo admite qualquer modalidade de dolo.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crime de associação criminosa consuma-se com a fundação da associação com a finalidade de praticar crimes, ou – relativamente a associados não fundadores – com a adesão ulterior, sendo o agente punido independentemente dos crimes cometidos pelos associados e em concurso real com estes.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A propósito da distinção entre associação criminosa e mera comparticipação criminosa, Figueiredo Dias observa o seguinte: «O problema mais complexo de interpretação e aplicação que aqui se suscita é, na verdade, o de distinguir cuidadosamente – sobretudo quando se tenha verificado a prática efectiva de crimes pela organização – aquilo que é já associação criminosa daquilo que não passa de mera comparticipação criminosa. Para tanto indispensável se torna uma cuidadosa aferição, pelo aplicador, da existência in casu dos elementos típicos que conformam a existência de uma organização no sentido da lei (cfr. infra § 9 ss.) Em muitos casos porém tal não será suficiente.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Sendo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neles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indispensável que o aplicador se pergunte se, na hipótese, logo da mera associação de vontades dos agentes resultava sem mais um perigo para bens jurídicos protegidos notoriamente maior e diferente daquele que existiria se no caso se verificasse simplesmente uma qualquer forma de comparticipação criminosa. E que só se a resposta for indubitavelmente afirmativa (in dubio pro reo) possa vir a considerar integrado o tipo de ilícito do artigo 299º.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(Um bom critério prático residirá aliás em o juiz não condenar nunca por associação criminosa, à qual se impute já a prática de crimes, sem se perguntar primeiro se condenaria igualmente os agentes mesmo que nenhum crime houvesse sido cometido e sem ter respondido afirmativamente à pergunta)». Ou seja: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De acordo com esta doutrina, proposta por Figueiredo Dias, não é correcto condenar-se por associação criminosa quem tenha já levado a cabo a prática de crimes, sem perguntar primeiro se se condenaria do mesmo modo os próprios componentes da associação mesmo que nenhum crime tivesse sido cometido e sem se ter respondido afirmativamente a tal questão.</w:t>
      </w:r>
    </w:p>
    <w:p w:rsidR="00C73AD6" w:rsidRDefault="007F1405">
      <w:pPr>
        <w:pStyle w:val="Alneas1nvel"/>
        <w:spacing w:after="0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lastRenderedPageBreak/>
        <w:t>14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Assim e em resumo útil: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pacing w:val="-3"/>
          <w:sz w:val="20"/>
          <w:lang w:val="pt-PT" w:eastAsia="pt-PT" w:bidi="pt-PT"/>
        </w:rPr>
        <w:t>O bem jurídico protegido pelo crime de associação criminosa é a paz pública;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Alneas1nvel0"/>
        </w:rPr>
        <w:t>15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O crime de associação criminosa exige a congregação de três elementos essenciais: um elemento organizativo, um elemento de estabilidade associativa e um elemento de finalidade criminosa;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O crime de associação criminosa consuma-se com a fundação da associação com a finalidade de praticar crimes, ou – relativamente a associados não fundadores – com a adesão ulterior, sendo o agente punido independentemente dos crimes cometidos pelos associados e em concurso real com estes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(in: http://www.dgsi.pt/jtrc.nsf/8fe0e606d8f56b22802576c0005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br/>
        <w:t>637dc/4d499d6f6a75c5e380257c3800385481?OpenDocument).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Atento o exposto, o Arguido assume a prática dos actos cfr. declarado em sede de inquérito, sem contudo se pronunciar sobre a modalidade de autoria ou participação pois tal é matéria de direito e da estrita responsabilidade do Colectivo;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Mais afirma que não integrou nem nunca pretendeu integrar qualquer eventual associação criminosa, inexistindo desde logo o dolo de associação, sendo que ademais a realidade fáctica existente não consubstancia associação criminosa pelo que deve ser absolvido da prática de tal crime.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 mais, oferece o merecimento dos Autos e tudo o mais que em seu favor resultar da discussão e julgamento da causa.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Pede deferimento,</w:t>
      </w:r>
    </w:p>
    <w:p w:rsidR="0000368E" w:rsidRDefault="007F1405" w:rsidP="0000368E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ADVOGADA</w:t>
      </w:r>
      <w:bookmarkStart w:id="0" w:name="_GoBack"/>
      <w:bookmarkEnd w:id="0"/>
    </w:p>
    <w:p w:rsidR="00C73AD6" w:rsidRDefault="00C73AD6">
      <w:pPr>
        <w:spacing w:after="85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C7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6"/>
    <w:rsid w:val="0000368E"/>
    <w:rsid w:val="000E24B1"/>
    <w:rsid w:val="007575AA"/>
    <w:rsid w:val="007C3E7C"/>
    <w:rsid w:val="007F1405"/>
    <w:rsid w:val="00882E94"/>
    <w:rsid w:val="00927DBD"/>
    <w:rsid w:val="00B54C95"/>
    <w:rsid w:val="00C73AD6"/>
    <w:rsid w:val="00D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D99-409C-40A3-83AE-7776F22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dir">
    <w:name w:val="1-TÍTULO FORMULÁRIO (nova dir.)"/>
    <w:link w:val="1-TTULOFORMULRIO"/>
    <w:qFormat/>
    <w:pPr>
      <w:spacing w:after="519" w:line="260" w:lineRule="exact"/>
      <w:jc w:val="center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dir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1567</Words>
  <Characters>8468</Characters>
  <Application>Microsoft Office Word</Application>
  <DocSecurity>0</DocSecurity>
  <Lines>70</Lines>
  <Paragraphs>20</Paragraphs>
  <ScaleCrop>false</ScaleCrop>
  <Company>HP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2021-05-12T16:29:00Z</dcterms:created>
  <dcterms:modified xsi:type="dcterms:W3CDTF">2021-05-12T17:14:00Z</dcterms:modified>
</cp:coreProperties>
</file>