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AD6" w:rsidRDefault="007F1405">
      <w:pPr>
        <w:pStyle w:val="1-TTULOFORMULRIOnovadir"/>
        <w:rPr>
          <w:rStyle w:val="1-TTULOFORMULRIO"/>
        </w:rPr>
      </w:pPr>
      <w:r>
        <w:rPr>
          <w:rStyle w:val="1-TTULOFORMULRIO"/>
        </w:rPr>
        <w:t>4. Aceleração Processual (assistente)</w:t>
      </w:r>
    </w:p>
    <w:p w:rsidR="00C73AD6" w:rsidRDefault="007F1405">
      <w:pPr>
        <w:spacing w:after="109" w:line="260" w:lineRule="exact"/>
        <w:jc w:val="both"/>
        <w:rPr>
          <w:rStyle w:val="Normal1"/>
          <w:rFonts w:ascii="Adobe Garamond Pro" w:eastAsia="Adobe Garamond Pro" w:hAnsi="Adobe Garamond Pro" w:cs="Adobe Garamond Pro"/>
          <w:b/>
          <w:sz w:val="20"/>
          <w:lang w:val="pt-PT" w:eastAsia="pt-PT" w:bidi="pt-PT"/>
        </w:rPr>
      </w:pPr>
      <w:r>
        <w:rPr>
          <w:rStyle w:val="Normal1"/>
          <w:rFonts w:ascii="Adobe Garamond Pro" w:eastAsia="Adobe Garamond Pro" w:hAnsi="Adobe Garamond Pro" w:cs="Adobe Garamond Pro"/>
          <w:b/>
          <w:sz w:val="20"/>
          <w:lang w:val="pt-PT" w:eastAsia="pt-PT" w:bidi="pt-PT"/>
        </w:rPr>
        <w:t>TRIBUNAL JUDICIAL DE CASCAIS</w:t>
      </w:r>
    </w:p>
    <w:p w:rsidR="00C73AD6" w:rsidRDefault="007F1405">
      <w:pPr>
        <w:spacing w:after="109" w:line="260" w:lineRule="exact"/>
        <w:jc w:val="both"/>
        <w:rPr>
          <w:rStyle w:val="Normal1"/>
          <w:rFonts w:ascii="Adobe Garamond Pro" w:eastAsia="Adobe Garamond Pro" w:hAnsi="Adobe Garamond Pro" w:cs="Adobe Garamond Pro"/>
          <w:b/>
          <w:sz w:val="20"/>
          <w:lang w:val="pt-PT" w:eastAsia="pt-PT" w:bidi="pt-PT"/>
        </w:rPr>
      </w:pPr>
      <w:r>
        <w:rPr>
          <w:rStyle w:val="Normal1"/>
          <w:rFonts w:ascii="Adobe Garamond Pro" w:eastAsia="Adobe Garamond Pro" w:hAnsi="Adobe Garamond Pro" w:cs="Adobe Garamond Pro"/>
          <w:b/>
          <w:sz w:val="20"/>
          <w:lang w:val="pt-PT" w:eastAsia="pt-PT" w:bidi="pt-PT"/>
        </w:rPr>
        <w:t>NUIPC .../17.6PFCSC-5</w:t>
      </w:r>
    </w:p>
    <w:p w:rsidR="00C73AD6" w:rsidRDefault="007F1405">
      <w:pPr>
        <w:spacing w:after="109" w:line="260" w:lineRule="exact"/>
        <w:jc w:val="both"/>
        <w:rPr>
          <w:rStyle w:val="Normal1"/>
          <w:rFonts w:ascii="Adobe Garamond Pro" w:eastAsia="Adobe Garamond Pro" w:hAnsi="Adobe Garamond Pro" w:cs="Adobe Garamond Pro"/>
          <w:b/>
          <w:sz w:val="20"/>
          <w:lang w:val="pt-PT" w:eastAsia="pt-PT" w:bidi="pt-PT"/>
        </w:rPr>
      </w:pPr>
      <w:r>
        <w:rPr>
          <w:rStyle w:val="Normal1"/>
          <w:rFonts w:ascii="Adobe Garamond Pro" w:eastAsia="Adobe Garamond Pro" w:hAnsi="Adobe Garamond Pro" w:cs="Adobe Garamond Pro"/>
          <w:b/>
          <w:sz w:val="20"/>
          <w:lang w:val="pt-PT" w:eastAsia="pt-PT" w:bidi="pt-PT"/>
        </w:rPr>
        <w:t>3ª SECÇÃO MP</w:t>
      </w:r>
    </w:p>
    <w:p w:rsidR="00C73AD6" w:rsidRDefault="00C73AD6">
      <w:pPr>
        <w:spacing w:after="109" w:line="260" w:lineRule="exact"/>
        <w:jc w:val="both"/>
        <w:rPr>
          <w:rStyle w:val="Normal1"/>
          <w:rFonts w:ascii="Adobe Garamond Pro" w:eastAsia="Adobe Garamond Pro" w:hAnsi="Adobe Garamond Pro" w:cs="Adobe Garamond Pro"/>
          <w:b/>
          <w:sz w:val="20"/>
          <w:lang w:val="pt-PT" w:eastAsia="pt-PT" w:bidi="pt-PT"/>
        </w:rPr>
      </w:pPr>
    </w:p>
    <w:p w:rsidR="00C73AD6" w:rsidRDefault="007F1405">
      <w:pPr>
        <w:spacing w:after="109" w:line="260" w:lineRule="exact"/>
        <w:jc w:val="center"/>
        <w:rPr>
          <w:rStyle w:val="Normal1"/>
          <w:rFonts w:ascii="Adobe Garamond Pro" w:eastAsia="Adobe Garamond Pro" w:hAnsi="Adobe Garamond Pro" w:cs="Adobe Garamond Pro"/>
          <w:smallCaps/>
          <w:sz w:val="20"/>
          <w:lang w:val="pt-PT" w:eastAsia="pt-PT" w:bidi="pt-PT"/>
        </w:rPr>
      </w:pPr>
      <w:r>
        <w:rPr>
          <w:rStyle w:val="Normal1"/>
          <w:rFonts w:ascii="Adobe Garamond Pro" w:eastAsia="Adobe Garamond Pro" w:hAnsi="Adobe Garamond Pro" w:cs="Adobe Garamond Pro"/>
          <w:b/>
          <w:smallCaps/>
          <w:sz w:val="20"/>
          <w:lang w:val="pt-PT" w:eastAsia="pt-PT" w:bidi="pt-PT"/>
        </w:rPr>
        <w:t>Exmª Senhora Procuradora Geral da República</w:t>
      </w:r>
    </w:p>
    <w:p w:rsidR="00C73AD6" w:rsidRDefault="007F1405">
      <w:pPr>
        <w:spacing w:after="109" w:line="260" w:lineRule="exact"/>
        <w:jc w:val="both"/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</w:pPr>
      <w:r>
        <w:rPr>
          <w:rStyle w:val="Normal1"/>
          <w:rFonts w:ascii="Adobe Garamond Pro" w:eastAsia="Adobe Garamond Pro" w:hAnsi="Adobe Garamond Pro" w:cs="Adobe Garamond Pro"/>
          <w:b/>
          <w:sz w:val="20"/>
          <w:lang w:val="pt-PT" w:eastAsia="pt-PT" w:bidi="pt-PT"/>
        </w:rPr>
        <w:t xml:space="preserve">Martina Silva, Eduarda Silva </w:t>
      </w:r>
      <w:r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  <w:t xml:space="preserve">e </w:t>
      </w:r>
      <w:r>
        <w:rPr>
          <w:rStyle w:val="Normal1"/>
          <w:rFonts w:ascii="Adobe Garamond Pro" w:eastAsia="Adobe Garamond Pro" w:hAnsi="Adobe Garamond Pro" w:cs="Adobe Garamond Pro"/>
          <w:b/>
          <w:sz w:val="20"/>
          <w:lang w:val="pt-PT" w:eastAsia="pt-PT" w:bidi="pt-PT"/>
        </w:rPr>
        <w:t xml:space="preserve">Orlando Silva, </w:t>
      </w:r>
      <w:r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  <w:t xml:space="preserve">Assistentes nos Autos acima referidos, vêm pelo presente deduzir </w:t>
      </w:r>
      <w:r>
        <w:rPr>
          <w:rStyle w:val="Normal1"/>
          <w:rFonts w:ascii="Adobe Garamond Pro" w:eastAsia="Adobe Garamond Pro" w:hAnsi="Adobe Garamond Pro" w:cs="Adobe Garamond Pro"/>
          <w:b/>
          <w:sz w:val="20"/>
          <w:lang w:val="pt-PT" w:eastAsia="pt-PT" w:bidi="pt-PT"/>
        </w:rPr>
        <w:t>incidente de aceleração processual</w:t>
      </w:r>
      <w:r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  <w:t>, o que fazem nos termos dos artºs 108º ss CPP e com os seguintes fundamentos:</w:t>
      </w:r>
    </w:p>
    <w:p w:rsidR="00C73AD6" w:rsidRDefault="00C73AD6">
      <w:pPr>
        <w:spacing w:after="109" w:line="260" w:lineRule="exact"/>
        <w:jc w:val="both"/>
        <w:rPr>
          <w:rStyle w:val="Normal1"/>
          <w:rFonts w:ascii="Adobe Garamond Pro" w:eastAsia="Adobe Garamond Pro" w:hAnsi="Adobe Garamond Pro" w:cs="Adobe Garamond Pro"/>
          <w:b/>
          <w:sz w:val="20"/>
          <w:lang w:val="pt-PT" w:eastAsia="pt-PT" w:bidi="pt-PT"/>
        </w:rPr>
      </w:pPr>
    </w:p>
    <w:p w:rsidR="00C73AD6" w:rsidRDefault="007F1405">
      <w:pPr>
        <w:pStyle w:val="Alneas1nvel"/>
        <w:spacing w:after="109"/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</w:pPr>
      <w:r>
        <w:rPr>
          <w:rStyle w:val="Alneas1nvel0"/>
        </w:rPr>
        <w:t>01</w:t>
      </w:r>
      <w:r>
        <w:rPr>
          <w:rStyle w:val="Alneas1nvel0"/>
        </w:rPr>
        <w:tab/>
      </w:r>
      <w:r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  <w:t>No dia 08..11.17, morreu Paulo Silva, Pai e Filho dos Assistentes nos Autos.</w:t>
      </w:r>
    </w:p>
    <w:p w:rsidR="00C73AD6" w:rsidRDefault="007F1405">
      <w:pPr>
        <w:pStyle w:val="Alneas1nvel"/>
        <w:spacing w:after="109"/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</w:pPr>
      <w:r>
        <w:rPr>
          <w:rStyle w:val="Alneas1nvel0"/>
        </w:rPr>
        <w:t>02</w:t>
      </w:r>
      <w:r>
        <w:rPr>
          <w:rStyle w:val="Alneas1nvel0"/>
        </w:rPr>
        <w:tab/>
      </w:r>
      <w:r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  <w:t>Foi autora confessa do homicídio a Arguida Crislane de S. Romão.</w:t>
      </w:r>
    </w:p>
    <w:p w:rsidR="00C73AD6" w:rsidRDefault="007F1405">
      <w:pPr>
        <w:pStyle w:val="Alneas1nvel"/>
        <w:spacing w:after="109"/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</w:pPr>
      <w:r>
        <w:rPr>
          <w:rStyle w:val="Alneas1nvel0"/>
        </w:rPr>
        <w:t>03</w:t>
      </w:r>
      <w:r>
        <w:rPr>
          <w:rStyle w:val="Alneas1nvel0"/>
        </w:rPr>
        <w:tab/>
      </w:r>
      <w:r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  <w:t>Sujeita a primeiro interrogatório, nos legais termos, foi mandada em liberdade por se entender não ocorrer perigo imediato de fuga e existirem indícios de homicídio privilegiado.</w:t>
      </w:r>
    </w:p>
    <w:p w:rsidR="00C73AD6" w:rsidRDefault="007F1405">
      <w:pPr>
        <w:pStyle w:val="Alneas1nvel"/>
        <w:spacing w:after="109"/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</w:pPr>
      <w:r>
        <w:rPr>
          <w:rStyle w:val="Alneas1nvel0"/>
        </w:rPr>
        <w:t>04</w:t>
      </w:r>
      <w:r>
        <w:rPr>
          <w:rStyle w:val="Alneas1nvel0"/>
        </w:rPr>
        <w:tab/>
      </w:r>
      <w:r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  <w:t>Do douto despacho que libertou a Arguida não interpôs o titular da acção penal qualquer recurso, pese embora o facto de a Arguida ser cidadã brasileira e, portanto, existir um perigo acrescido de fuga para um país que não extradita os seus nacionais.</w:t>
      </w:r>
    </w:p>
    <w:p w:rsidR="00C73AD6" w:rsidRDefault="007F1405">
      <w:pPr>
        <w:pStyle w:val="Alneas1nvel"/>
        <w:spacing w:after="109"/>
        <w:rPr>
          <w:rStyle w:val="Normal1"/>
          <w:rFonts w:ascii="Adobe Garamond Pro" w:eastAsia="Adobe Garamond Pro" w:hAnsi="Adobe Garamond Pro" w:cs="Adobe Garamond Pro"/>
          <w:spacing w:val="-6"/>
          <w:sz w:val="20"/>
          <w:lang w:val="pt-PT" w:eastAsia="pt-PT" w:bidi="pt-PT"/>
        </w:rPr>
      </w:pPr>
      <w:r>
        <w:rPr>
          <w:rStyle w:val="Alneas1nvel0"/>
        </w:rPr>
        <w:t>05</w:t>
      </w:r>
      <w:r>
        <w:rPr>
          <w:rStyle w:val="Alneas1nvel0"/>
        </w:rPr>
        <w:tab/>
      </w:r>
      <w:r>
        <w:rPr>
          <w:rStyle w:val="Normal1"/>
          <w:rFonts w:ascii="Adobe Garamond Pro" w:eastAsia="Adobe Garamond Pro" w:hAnsi="Adobe Garamond Pro" w:cs="Adobe Garamond Pro"/>
          <w:spacing w:val="1"/>
          <w:sz w:val="20"/>
          <w:lang w:val="pt-PT" w:eastAsia="pt-PT" w:bidi="pt-PT"/>
        </w:rPr>
        <w:t xml:space="preserve">Foram atempadamente requeridas diligências de prova, sendo certo que a </w:t>
      </w:r>
      <w:r>
        <w:rPr>
          <w:rStyle w:val="Normal1"/>
          <w:rFonts w:ascii="Adobe Garamond Pro" w:eastAsia="Adobe Garamond Pro" w:hAnsi="Adobe Garamond Pro" w:cs="Adobe Garamond Pro"/>
          <w:spacing w:val="-6"/>
          <w:sz w:val="20"/>
          <w:lang w:val="pt-PT" w:eastAsia="pt-PT" w:bidi="pt-PT"/>
        </w:rPr>
        <w:t>investigação de um homicídio não se limita à recolha de vestígios hematológicos.</w:t>
      </w:r>
    </w:p>
    <w:p w:rsidR="00C73AD6" w:rsidRDefault="007F1405">
      <w:pPr>
        <w:pStyle w:val="Alneas1nvel"/>
        <w:spacing w:after="109"/>
        <w:rPr>
          <w:rStyle w:val="Normal1"/>
          <w:rFonts w:ascii="Adobe Garamond Pro" w:eastAsia="Adobe Garamond Pro" w:hAnsi="Adobe Garamond Pro" w:cs="Adobe Garamond Pro"/>
          <w:b/>
          <w:sz w:val="20"/>
          <w:lang w:val="pt-PT" w:eastAsia="pt-PT" w:bidi="pt-PT"/>
        </w:rPr>
      </w:pPr>
      <w:r>
        <w:rPr>
          <w:rStyle w:val="Alneas1nvel0"/>
        </w:rPr>
        <w:t>06</w:t>
      </w:r>
      <w:r>
        <w:rPr>
          <w:rStyle w:val="Alneas1nvel0"/>
        </w:rPr>
        <w:tab/>
      </w:r>
      <w:r>
        <w:rPr>
          <w:rStyle w:val="Normal1"/>
          <w:rFonts w:ascii="Adobe Garamond Pro" w:eastAsia="Adobe Garamond Pro" w:hAnsi="Adobe Garamond Pro" w:cs="Adobe Garamond Pro"/>
          <w:spacing w:val="7"/>
          <w:sz w:val="20"/>
          <w:lang w:val="pt-PT" w:eastAsia="pt-PT" w:bidi="pt-PT"/>
        </w:rPr>
        <w:t xml:space="preserve">Não obstante os requerimentos dirigidos ao titular da acção penal e, </w:t>
      </w:r>
      <w:r>
        <w:rPr>
          <w:rStyle w:val="Normal1"/>
          <w:rFonts w:ascii="Adobe Garamond Pro" w:eastAsia="Adobe Garamond Pro" w:hAnsi="Adobe Garamond Pro" w:cs="Adobe Garamond Pro"/>
          <w:spacing w:val="-1"/>
          <w:sz w:val="20"/>
          <w:lang w:val="pt-PT" w:eastAsia="pt-PT" w:bidi="pt-PT"/>
        </w:rPr>
        <w:t xml:space="preserve">genericamente, ao Tribunal, a Arguida não só foi colocada em liberdade como </w:t>
      </w:r>
      <w:r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  <w:t xml:space="preserve">ficou na disponibilidade do local do crime, tendo acesso ao mesmo, podendo </w:t>
      </w:r>
      <w:r>
        <w:rPr>
          <w:rStyle w:val="Normal1"/>
          <w:rFonts w:ascii="Adobe Garamond Pro" w:eastAsia="Adobe Garamond Pro" w:hAnsi="Adobe Garamond Pro" w:cs="Adobe Garamond Pro"/>
          <w:spacing w:val="-1"/>
          <w:sz w:val="20"/>
          <w:lang w:val="pt-PT" w:eastAsia="pt-PT" w:bidi="pt-PT"/>
        </w:rPr>
        <w:t xml:space="preserve">destruir, manipular ou ocultar quaisquer elementos probatórios por si julgados </w:t>
      </w:r>
      <w:r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  <w:t>relevantes e que pudessem ocultar a descoberta da verdade material.</w:t>
      </w:r>
    </w:p>
    <w:p w:rsidR="00C73AD6" w:rsidRDefault="007F1405">
      <w:pPr>
        <w:pStyle w:val="Alneas1nvel"/>
        <w:spacing w:after="129"/>
        <w:rPr>
          <w:rStyle w:val="Normal1"/>
          <w:rFonts w:ascii="Adobe Garamond Pro" w:eastAsia="Adobe Garamond Pro" w:hAnsi="Adobe Garamond Pro" w:cs="Adobe Garamond Pro"/>
          <w:b/>
          <w:spacing w:val="1"/>
          <w:sz w:val="20"/>
          <w:lang w:val="pt-PT" w:eastAsia="pt-PT" w:bidi="pt-PT"/>
        </w:rPr>
      </w:pPr>
      <w:r>
        <w:rPr>
          <w:rStyle w:val="Alneas1nvel0"/>
        </w:rPr>
        <w:t>07</w:t>
      </w:r>
      <w:r>
        <w:rPr>
          <w:rStyle w:val="Alneas1nvel0"/>
        </w:rPr>
        <w:tab/>
      </w:r>
      <w:r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  <w:t xml:space="preserve">Tudo com o beneplácito do Tribunal, que assim obstaculizou a investigação </w:t>
      </w:r>
      <w:r>
        <w:rPr>
          <w:rStyle w:val="Normal1"/>
          <w:rFonts w:ascii="Adobe Garamond Pro" w:eastAsia="Adobe Garamond Pro" w:hAnsi="Adobe Garamond Pro" w:cs="Adobe Garamond Pro"/>
          <w:spacing w:val="4"/>
          <w:sz w:val="20"/>
          <w:lang w:val="pt-PT" w:eastAsia="pt-PT" w:bidi="pt-PT"/>
        </w:rPr>
        <w:t xml:space="preserve">de indícios relevantes para a descoberta de eventual privilegiamento ou </w:t>
      </w:r>
      <w:r>
        <w:rPr>
          <w:rStyle w:val="Normal1"/>
          <w:rFonts w:ascii="Adobe Garamond Pro" w:eastAsia="Adobe Garamond Pro" w:hAnsi="Adobe Garamond Pro" w:cs="Adobe Garamond Pro"/>
          <w:spacing w:val="1"/>
          <w:sz w:val="20"/>
          <w:lang w:val="pt-PT" w:eastAsia="pt-PT" w:bidi="pt-PT"/>
        </w:rPr>
        <w:t>agravamento da culpa da Arguida...</w:t>
      </w:r>
    </w:p>
    <w:p w:rsidR="00C73AD6" w:rsidRDefault="007F1405">
      <w:pPr>
        <w:pStyle w:val="Alneas1nvel"/>
        <w:spacing w:after="89"/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</w:pPr>
      <w:r>
        <w:rPr>
          <w:rStyle w:val="Alneas1nvel0"/>
        </w:rPr>
        <w:t>08</w:t>
      </w:r>
      <w:r>
        <w:rPr>
          <w:rStyle w:val="Alneas1nvel0"/>
        </w:rPr>
        <w:tab/>
      </w:r>
      <w:r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  <w:t>Facto é que entretanto a investigação se mostra concluída há mais de um mês;</w:t>
      </w:r>
    </w:p>
    <w:p w:rsidR="00C73AD6" w:rsidRDefault="007F1405">
      <w:pPr>
        <w:pStyle w:val="Alneas1nvel"/>
        <w:spacing w:after="89"/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</w:pPr>
      <w:r>
        <w:rPr>
          <w:rStyle w:val="Alneas1nvel0"/>
        </w:rPr>
        <w:t>09</w:t>
      </w:r>
      <w:r>
        <w:rPr>
          <w:rStyle w:val="Alneas1nvel0"/>
        </w:rPr>
        <w:tab/>
      </w:r>
      <w:r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  <w:t>Tendo os Autos sido remetidos pela PJ ao Tribunal de Cascais para dedução de acusação há cerca de mês e meio, cfr. informação facultada pelo próprio Senhor Inspector titular da investigação.</w:t>
      </w:r>
    </w:p>
    <w:p w:rsidR="00C73AD6" w:rsidRDefault="007F1405">
      <w:pPr>
        <w:pStyle w:val="Alneas1nvel"/>
        <w:spacing w:after="89"/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</w:pPr>
      <w:r>
        <w:rPr>
          <w:rStyle w:val="Alneas1nvel0"/>
        </w:rPr>
        <w:t>10</w:t>
      </w:r>
      <w:r>
        <w:rPr>
          <w:rStyle w:val="Alneas1nvel0"/>
        </w:rPr>
        <w:tab/>
      </w:r>
      <w:r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  <w:t>Do Tribunal de Cascais informam que os Autos estão para diligências...</w:t>
      </w:r>
    </w:p>
    <w:p w:rsidR="00C73AD6" w:rsidRDefault="007F1405">
      <w:pPr>
        <w:pStyle w:val="Alneas1nvel"/>
        <w:spacing w:after="89"/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</w:pPr>
      <w:r>
        <w:rPr>
          <w:rStyle w:val="Alneas1nvel0"/>
        </w:rPr>
        <w:t>11</w:t>
      </w:r>
      <w:r>
        <w:rPr>
          <w:rStyle w:val="Alneas1nvel0"/>
        </w:rPr>
        <w:tab/>
      </w:r>
      <w:r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  <w:t>Não se vislumbram que diligências possam ser essas, sendo certo que a libertação da Arguida traz os familiares do falecido angustiados e revoltados e que factos como o ocorrido com o Paulo Silva são cada vez mais frequentes, sendo exemplo o de Portimão (em que um cidadão brasileiro matou a sua companheira portuguesa).</w:t>
      </w:r>
    </w:p>
    <w:p w:rsidR="00C73AD6" w:rsidRDefault="007F1405">
      <w:pPr>
        <w:pStyle w:val="Alneas1nvel"/>
        <w:spacing w:after="89"/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</w:pPr>
      <w:r>
        <w:rPr>
          <w:rStyle w:val="Alneas1nvel0"/>
        </w:rPr>
        <w:t>12</w:t>
      </w:r>
      <w:r>
        <w:rPr>
          <w:rStyle w:val="Alneas1nvel0"/>
        </w:rPr>
        <w:tab/>
      </w:r>
      <w:r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  <w:t>Ou seja: tais crimes provocam um enorme alarme social, perturbam a paz pública, motivam sentimentos de repulsa em relação a uma série de indivíduos (os “brasileiros”, que passam a ser olhados com desconfiança), sendo que a demora da justiça em responder às mais elementares solicitações dos cidadãos, quais sejam a de lavrar uma acusação, é vista como um sinal de que o Estado se mostra incapaz de cumprir com uma das suas funções básicas e primordiais, qual seja a de ministrar e assegurar justiça.</w:t>
      </w:r>
    </w:p>
    <w:p w:rsidR="00C73AD6" w:rsidRDefault="007F1405">
      <w:pPr>
        <w:pStyle w:val="Alneas1nvel"/>
        <w:spacing w:after="89"/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</w:pPr>
      <w:r>
        <w:rPr>
          <w:rStyle w:val="Alneas1nvel0"/>
        </w:rPr>
        <w:t>13</w:t>
      </w:r>
      <w:r>
        <w:rPr>
          <w:rStyle w:val="Alneas1nvel0"/>
        </w:rPr>
        <w:tab/>
      </w:r>
      <w:r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  <w:t>Ignora-se se a Arguida se encontra em Portugal ou se se furtou à acção da justiça portuguesa.</w:t>
      </w:r>
    </w:p>
    <w:p w:rsidR="00C73AD6" w:rsidRDefault="007F1405">
      <w:pPr>
        <w:pStyle w:val="Alneas1nvel"/>
        <w:spacing w:after="89"/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</w:pPr>
      <w:r>
        <w:rPr>
          <w:rStyle w:val="Alneas1nvel0"/>
        </w:rPr>
        <w:t>14</w:t>
      </w:r>
      <w:r>
        <w:rPr>
          <w:rStyle w:val="Alneas1nvel0"/>
        </w:rPr>
        <w:tab/>
      </w:r>
      <w:r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  <w:t>Admitindo como possível que existam diligências em curso, facto é que o prazo do inquérito não será cumprido.</w:t>
      </w:r>
    </w:p>
    <w:p w:rsidR="00C73AD6" w:rsidRDefault="007F1405">
      <w:pPr>
        <w:pStyle w:val="Alneas1nvel"/>
        <w:spacing w:after="89"/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</w:pPr>
      <w:r>
        <w:rPr>
          <w:rStyle w:val="Alneas1nvel0"/>
        </w:rPr>
        <w:t>15</w:t>
      </w:r>
      <w:r>
        <w:rPr>
          <w:rStyle w:val="Alneas1nvel0"/>
        </w:rPr>
        <w:tab/>
      </w:r>
      <w:r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  <w:t>Mostra-se pois pertinente o presente pedido de aceleração processual.</w:t>
      </w:r>
    </w:p>
    <w:p w:rsidR="00C73AD6" w:rsidRDefault="007F1405">
      <w:pPr>
        <w:pStyle w:val="Alneas1nvel"/>
        <w:spacing w:after="89"/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</w:pPr>
      <w:r>
        <w:rPr>
          <w:rStyle w:val="Alneas1nvel0"/>
        </w:rPr>
        <w:t>16</w:t>
      </w:r>
      <w:r>
        <w:rPr>
          <w:rStyle w:val="Alneas1nvel0"/>
        </w:rPr>
        <w:tab/>
      </w:r>
      <w:r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  <w:t>Em resumo útil: 06 meses após início do inquérito referido em 1. supra, e tendo em conta que os factos expostos se revestem de enorme gravidade, este inquérito não se mostra findo e não existe acusação.</w:t>
      </w:r>
    </w:p>
    <w:p w:rsidR="00C73AD6" w:rsidRDefault="007F1405">
      <w:pPr>
        <w:pStyle w:val="Alneas1nvel"/>
        <w:spacing w:after="89"/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</w:pPr>
      <w:r>
        <w:rPr>
          <w:rStyle w:val="Alneas1nvel0"/>
        </w:rPr>
        <w:lastRenderedPageBreak/>
        <w:t>17</w:t>
      </w:r>
      <w:r>
        <w:rPr>
          <w:rStyle w:val="Alneas1nvel0"/>
        </w:rPr>
        <w:tab/>
      </w:r>
      <w:r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  <w:t>Requer pois, atento o exposto, se digne mandar acelerar e concluir o inquérito sub judice, seguindo-se os demais termos até final.</w:t>
      </w:r>
    </w:p>
    <w:p w:rsidR="00C73AD6" w:rsidRDefault="00C73AD6">
      <w:pPr>
        <w:spacing w:after="89" w:line="260" w:lineRule="exact"/>
        <w:jc w:val="both"/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</w:pPr>
    </w:p>
    <w:p w:rsidR="00C73AD6" w:rsidRDefault="007F1405">
      <w:pPr>
        <w:spacing w:after="89" w:line="260" w:lineRule="exact"/>
        <w:jc w:val="center"/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</w:pPr>
      <w:r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  <w:t>Pede deferimento,</w:t>
      </w:r>
    </w:p>
    <w:p w:rsidR="00C73AD6" w:rsidRDefault="007F1405">
      <w:pPr>
        <w:spacing w:after="89" w:line="260" w:lineRule="exact"/>
        <w:jc w:val="center"/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</w:pPr>
      <w:r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  <w:t>A ADVOGADA</w:t>
      </w:r>
    </w:p>
    <w:p w:rsidR="00316E62" w:rsidRDefault="007F1405" w:rsidP="00316E62">
      <w:pPr>
        <w:spacing w:after="130" w:line="260" w:lineRule="exact"/>
        <w:jc w:val="center"/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</w:pPr>
      <w:r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  <w:t>JUNTA: legais cópias.</w:t>
      </w:r>
      <w:bookmarkStart w:id="0" w:name="_GoBack"/>
      <w:bookmarkEnd w:id="0"/>
    </w:p>
    <w:p w:rsidR="00C73AD6" w:rsidRDefault="00C73AD6">
      <w:pPr>
        <w:spacing w:after="85" w:line="260" w:lineRule="exact"/>
        <w:jc w:val="both"/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</w:pPr>
    </w:p>
    <w:sectPr w:rsidR="00C73A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Adobe Garamond Pro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AD6"/>
    <w:rsid w:val="00316E62"/>
    <w:rsid w:val="007575AA"/>
    <w:rsid w:val="007C3E7C"/>
    <w:rsid w:val="007F1405"/>
    <w:rsid w:val="00882E94"/>
    <w:rsid w:val="00927DBD"/>
    <w:rsid w:val="00C73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FB8D99-409C-40A3-83AE-7776F2248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262526"/>
        <w:lang w:val="en-US" w:eastAsia="en-US" w:bidi="en-US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link w:val="Normal1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1-TTULOFORMULRIOnovadir">
    <w:name w:val="1-TÍTULO FORMULÁRIO (nova dir.)"/>
    <w:link w:val="1-TTULOFORMULRIO"/>
    <w:qFormat/>
    <w:pPr>
      <w:spacing w:after="519" w:line="260" w:lineRule="exact"/>
      <w:jc w:val="center"/>
    </w:pPr>
  </w:style>
  <w:style w:type="paragraph" w:customStyle="1" w:styleId="Alneas1nvel">
    <w:name w:val="Alíneas 1º nível"/>
    <w:link w:val="Alneas1nvel0"/>
    <w:qFormat/>
    <w:pPr>
      <w:spacing w:after="130" w:line="260" w:lineRule="exact"/>
      <w:ind w:left="566" w:hanging="566"/>
      <w:jc w:val="both"/>
    </w:pPr>
  </w:style>
  <w:style w:type="character" w:customStyle="1" w:styleId="Normal1">
    <w:name w:val="Normal1"/>
    <w:rPr>
      <w:rFonts w:ascii="Arial" w:eastAsia="Arial" w:hAnsi="Arial" w:cs="Arial"/>
      <w:sz w:val="24"/>
      <w:lang w:val="en-GB" w:eastAsia="en-GB" w:bidi="en-GB"/>
    </w:rPr>
  </w:style>
  <w:style w:type="character" w:customStyle="1" w:styleId="1-TTULOFORMULRIO">
    <w:name w:val="1-TÍTULO FORMULÁRIO"/>
    <w:link w:val="1-TTULOFORMULRIOnovadir"/>
    <w:rPr>
      <w:rFonts w:ascii="Open Sans" w:eastAsia="Open Sans" w:hAnsi="Open Sans" w:cs="Open Sans"/>
      <w:b/>
      <w:smallCaps/>
      <w:sz w:val="24"/>
      <w:lang w:val="pt-PT" w:eastAsia="pt-PT" w:bidi="pt-PT"/>
    </w:rPr>
  </w:style>
  <w:style w:type="character" w:customStyle="1" w:styleId="Alneas1nvel0">
    <w:name w:val="Alíneas 1º nível"/>
    <w:link w:val="Alneas1nvel"/>
    <w:rPr>
      <w:rFonts w:ascii="Adobe Garamond Pro" w:eastAsia="Adobe Garamond Pro" w:hAnsi="Adobe Garamond Pro" w:cs="Adobe Garamond Pro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2966</Characters>
  <Application>Microsoft Office Word</Application>
  <DocSecurity>0</DocSecurity>
  <Lines>24</Lines>
  <Paragraphs>7</Paragraphs>
  <ScaleCrop>false</ScaleCrop>
  <Company>HP</Company>
  <LinksUpToDate>false</LinksUpToDate>
  <CharactersWithSpaces>3508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</dc:creator>
  <cp:lastModifiedBy>Utilizador</cp:lastModifiedBy>
  <cp:revision>3</cp:revision>
  <dcterms:created xsi:type="dcterms:W3CDTF">2021-05-12T16:27:00Z</dcterms:created>
  <dcterms:modified xsi:type="dcterms:W3CDTF">2021-05-12T17:16:00Z</dcterms:modified>
</cp:coreProperties>
</file>